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EFC" w:rsidRPr="00765BC3" w:rsidRDefault="001E2EFC" w:rsidP="00BD6DF6">
      <w:pPr>
        <w:spacing w:after="120"/>
        <w:ind w:left="-1134"/>
        <w:rPr>
          <w:sz w:val="2"/>
          <w:szCs w:val="2"/>
        </w:rPr>
      </w:pPr>
    </w:p>
    <w:p w:rsidR="00294BB8" w:rsidRPr="005A6646" w:rsidRDefault="00294BB8" w:rsidP="005A6646">
      <w:pPr>
        <w:pStyle w:val="Subtitle"/>
        <w:spacing w:before="360" w:after="240"/>
        <w:rPr>
          <w:sz w:val="38"/>
          <w:szCs w:val="38"/>
        </w:rPr>
      </w:pPr>
      <w:r w:rsidRPr="005A6646">
        <w:rPr>
          <w:sz w:val="38"/>
          <w:szCs w:val="38"/>
        </w:rPr>
        <w:t>Disaster Recovery Funding Arrangements 2018</w:t>
      </w:r>
    </w:p>
    <w:p w:rsidR="005A6646" w:rsidRPr="00330A6D" w:rsidRDefault="00330A6D" w:rsidP="005A6646">
      <w:pPr>
        <w:pStyle w:val="Title"/>
        <w:rPr>
          <w:rFonts w:asciiTheme="minorHAnsi" w:eastAsiaTheme="minorHAnsi" w:hAnsiTheme="minorHAnsi" w:cstheme="minorBidi"/>
          <w:b w:val="0"/>
          <w:bCs w:val="0"/>
          <w:color w:val="003E5A"/>
          <w:sz w:val="64"/>
          <w:szCs w:val="64"/>
          <w:lang w:eastAsia="en-US"/>
        </w:rPr>
      </w:pPr>
      <w:sdt>
        <w:sdtPr>
          <w:rPr>
            <w:color w:val="003E5A"/>
            <w:sz w:val="36"/>
            <w:szCs w:val="64"/>
          </w:rPr>
          <w:alias w:val="Title"/>
          <w:tag w:val="Title"/>
          <w:id w:val="1607082721"/>
          <w:placeholder>
            <w:docPart w:val="72782822D996458983F8F718835AB4BB"/>
          </w:placeholder>
          <w:dataBinding w:xpath="/root[1]/Title[1]" w:storeItemID="{00000000-0000-0000-0000-000000000000}"/>
          <w:text w:multiLine="1"/>
        </w:sdtPr>
        <w:sdtEndPr/>
        <w:sdtContent>
          <w:r w:rsidR="00D65FCC" w:rsidRPr="00330A6D">
            <w:rPr>
              <w:color w:val="003E5A"/>
              <w:sz w:val="36"/>
              <w:szCs w:val="64"/>
            </w:rPr>
            <w:t xml:space="preserve">Guideline 1 - An essential public asset </w:t>
          </w:r>
        </w:sdtContent>
      </w:sdt>
    </w:p>
    <w:p w:rsidR="00E43EEF" w:rsidRPr="00634FA6" w:rsidRDefault="00C40C85" w:rsidP="00634FA6">
      <w:pPr>
        <w:pStyle w:val="Heading1"/>
        <w:rPr>
          <w:sz w:val="28"/>
          <w:szCs w:val="28"/>
        </w:rPr>
      </w:pPr>
      <w:r w:rsidRPr="00634FA6">
        <w:rPr>
          <w:sz w:val="28"/>
          <w:szCs w:val="28"/>
        </w:rPr>
        <w:t xml:space="preserve">An essential public asset </w:t>
      </w:r>
    </w:p>
    <w:p w:rsidR="00C40C85" w:rsidRDefault="00C40C85" w:rsidP="00CC27F2">
      <w:pPr>
        <w:pStyle w:val="ListParagraph0"/>
        <w:numPr>
          <w:ilvl w:val="0"/>
          <w:numId w:val="21"/>
        </w:numPr>
        <w:spacing w:before="60" w:line="276" w:lineRule="auto"/>
        <w:ind w:left="425" w:hanging="425"/>
      </w:pPr>
      <w:r>
        <w:t xml:space="preserve">This guideline applies to the definition of an </w:t>
      </w:r>
      <w:r>
        <w:rPr>
          <w:i/>
        </w:rPr>
        <w:t>essential public asset</w:t>
      </w:r>
      <w:r>
        <w:t xml:space="preserve"> as outlined in </w:t>
      </w:r>
      <w:r w:rsidRPr="0044195E">
        <w:t>clause 1</w:t>
      </w:r>
      <w:r w:rsidRPr="008B0DE8">
        <w:t xml:space="preserve"> </w:t>
      </w:r>
      <w:r>
        <w:t>Definitions and Interpretation</w:t>
      </w:r>
      <w:r w:rsidR="001161CE">
        <w:t>,</w:t>
      </w:r>
      <w:r>
        <w:t xml:space="preserve"> of the Disaster Recovery Funding Arrangements 2018 (the </w:t>
      </w:r>
      <w:r w:rsidRPr="0098693D">
        <w:rPr>
          <w:i/>
        </w:rPr>
        <w:t>arrangements</w:t>
      </w:r>
      <w:r w:rsidRPr="00867F74">
        <w:t>)</w:t>
      </w:r>
      <w:r>
        <w:t>.</w:t>
      </w:r>
      <w:bookmarkStart w:id="0" w:name="_GoBack"/>
      <w:bookmarkEnd w:id="0"/>
    </w:p>
    <w:p w:rsidR="00C40C85" w:rsidRPr="00730B87" w:rsidRDefault="00C40C85" w:rsidP="00CC27F2">
      <w:pPr>
        <w:pStyle w:val="ListParagraph0"/>
        <w:numPr>
          <w:ilvl w:val="0"/>
          <w:numId w:val="21"/>
        </w:numPr>
        <w:spacing w:before="60" w:line="276" w:lineRule="auto"/>
        <w:ind w:left="425" w:hanging="425"/>
      </w:pPr>
      <w:r>
        <w:t xml:space="preserve">An </w:t>
      </w:r>
      <w:r>
        <w:rPr>
          <w:i/>
        </w:rPr>
        <w:t>essential public asset</w:t>
      </w:r>
      <w:r>
        <w:t xml:space="preserve"> under the </w:t>
      </w:r>
      <w:r>
        <w:rPr>
          <w:i/>
        </w:rPr>
        <w:t xml:space="preserve">arrangements </w:t>
      </w:r>
      <w:r>
        <w:t xml:space="preserve">is a </w:t>
      </w:r>
      <w:r>
        <w:rPr>
          <w:i/>
        </w:rPr>
        <w:t xml:space="preserve">transport </w:t>
      </w:r>
      <w:r>
        <w:t xml:space="preserve">or </w:t>
      </w:r>
      <w:r>
        <w:rPr>
          <w:i/>
        </w:rPr>
        <w:t>public infrastructure</w:t>
      </w:r>
      <w:r>
        <w:t xml:space="preserve"> asset which is owned and maintained, or operated and maintained, by an </w:t>
      </w:r>
      <w:r>
        <w:rPr>
          <w:i/>
        </w:rPr>
        <w:t>eligible undertaking</w:t>
      </w:r>
      <w:r>
        <w:t xml:space="preserve"> </w:t>
      </w:r>
      <w:r w:rsidRPr="005C7679">
        <w:rPr>
          <w:i/>
        </w:rPr>
        <w:t>.</w:t>
      </w:r>
    </w:p>
    <w:p w:rsidR="00360E7A" w:rsidRDefault="00C40C85" w:rsidP="00C83513">
      <w:pPr>
        <w:pStyle w:val="ListParagraph0"/>
        <w:numPr>
          <w:ilvl w:val="0"/>
          <w:numId w:val="21"/>
        </w:numPr>
        <w:spacing w:before="60" w:after="0" w:line="276" w:lineRule="auto"/>
        <w:ind w:left="425" w:hanging="425"/>
      </w:pPr>
      <w:r>
        <w:t xml:space="preserve">The following list provides examples of </w:t>
      </w:r>
      <w:r w:rsidRPr="00360E7A">
        <w:rPr>
          <w:i/>
        </w:rPr>
        <w:t xml:space="preserve">transport </w:t>
      </w:r>
      <w:r>
        <w:t xml:space="preserve">or </w:t>
      </w:r>
      <w:r w:rsidRPr="00360E7A">
        <w:rPr>
          <w:i/>
        </w:rPr>
        <w:t xml:space="preserve">public infrastructure </w:t>
      </w:r>
      <w:r>
        <w:t xml:space="preserve">assets which the </w:t>
      </w:r>
      <w:r w:rsidRPr="00360E7A">
        <w:rPr>
          <w:i/>
        </w:rPr>
        <w:t>department</w:t>
      </w:r>
      <w:r>
        <w:t xml:space="preserve"> would consider to be </w:t>
      </w:r>
      <w:r w:rsidRPr="000152FF">
        <w:rPr>
          <w:i/>
        </w:rPr>
        <w:t>essential public assets</w:t>
      </w:r>
      <w:r w:rsidRPr="00360E7A">
        <w:rPr>
          <w:i/>
        </w:rPr>
        <w:t xml:space="preserve"> </w:t>
      </w:r>
      <w:r>
        <w:t xml:space="preserve">under the </w:t>
      </w:r>
      <w:r w:rsidRPr="00360E7A">
        <w:rPr>
          <w:i/>
        </w:rPr>
        <w:t>arrangements</w:t>
      </w:r>
      <w:r>
        <w:t>:</w:t>
      </w:r>
    </w:p>
    <w:tbl>
      <w:tblPr>
        <w:tblStyle w:val="TableGrid2"/>
        <w:tblpPr w:leftFromText="180" w:rightFromText="180" w:vertAnchor="text" w:horzAnchor="margin" w:tblpX="279" w:tblpY="157"/>
        <w:tblW w:w="0" w:type="auto"/>
        <w:tblLook w:val="04A0" w:firstRow="1" w:lastRow="0" w:firstColumn="1" w:lastColumn="0" w:noHBand="0" w:noVBand="1"/>
        <w:tblCaption w:val="Examples of transport or public infrastructure assets considered to be essential assets"/>
        <w:tblDescription w:val="Transport: Roads; Road infrastructure (including footpaths, bike lanes and pedestrian bridges); Bridges; Tunnels Culverts.&#10;&#10;Public Infrastructure: Public hospitals; Public schools; Public housing; Prisons/correctional facilities; Police, fire and emergency services’ stations; Levees; State/territory or local government offices; Stormwater infrastructure.&#10;"/>
      </w:tblPr>
      <w:tblGrid>
        <w:gridCol w:w="2802"/>
        <w:gridCol w:w="6129"/>
      </w:tblGrid>
      <w:tr w:rsidR="00E70266" w:rsidRPr="00360E7A" w:rsidTr="00BA6927">
        <w:trPr>
          <w:tblHeader/>
        </w:trPr>
        <w:tc>
          <w:tcPr>
            <w:tcW w:w="2802" w:type="dxa"/>
          </w:tcPr>
          <w:p w:rsidR="00E70266" w:rsidRPr="000152FF" w:rsidRDefault="00E70266" w:rsidP="00810A30">
            <w:pPr>
              <w:spacing w:before="60" w:after="60"/>
              <w:ind w:left="-10"/>
              <w:rPr>
                <w:rFonts w:eastAsia="Times New Roman" w:cs="Times New Roman"/>
                <w:b/>
                <w:i/>
                <w:szCs w:val="24"/>
                <w:lang w:eastAsia="en-AU"/>
              </w:rPr>
            </w:pPr>
            <w:r w:rsidRPr="000152FF">
              <w:rPr>
                <w:rFonts w:eastAsia="Times New Roman" w:cs="Times New Roman"/>
                <w:b/>
                <w:i/>
                <w:szCs w:val="24"/>
                <w:lang w:eastAsia="en-AU"/>
              </w:rPr>
              <w:t>Transport</w:t>
            </w:r>
          </w:p>
        </w:tc>
        <w:tc>
          <w:tcPr>
            <w:tcW w:w="6129" w:type="dxa"/>
          </w:tcPr>
          <w:p w:rsidR="00E70266" w:rsidRPr="00360E7A" w:rsidRDefault="00E70266" w:rsidP="00810A30">
            <w:pPr>
              <w:spacing w:before="60" w:after="60"/>
              <w:rPr>
                <w:rFonts w:eastAsia="Times New Roman" w:cs="Times New Roman"/>
                <w:szCs w:val="24"/>
                <w:lang w:eastAsia="en-AU"/>
              </w:rPr>
            </w:pPr>
            <w:r w:rsidRPr="00360E7A">
              <w:rPr>
                <w:rFonts w:eastAsia="Times New Roman" w:cs="Times New Roman"/>
                <w:szCs w:val="24"/>
                <w:lang w:eastAsia="en-AU"/>
              </w:rPr>
              <w:t>Roads</w:t>
            </w:r>
          </w:p>
          <w:p w:rsidR="00E70266" w:rsidRPr="00360E7A" w:rsidRDefault="00E70266" w:rsidP="00810A30">
            <w:pPr>
              <w:spacing w:before="60" w:after="60"/>
              <w:rPr>
                <w:rFonts w:eastAsia="Times New Roman" w:cs="Times New Roman"/>
                <w:szCs w:val="24"/>
                <w:lang w:eastAsia="en-AU"/>
              </w:rPr>
            </w:pPr>
            <w:r w:rsidRPr="00360E7A">
              <w:rPr>
                <w:rFonts w:eastAsia="Times New Roman" w:cs="Times New Roman"/>
                <w:szCs w:val="24"/>
                <w:lang w:eastAsia="en-AU"/>
              </w:rPr>
              <w:t>Road infrastructure (including footpaths, bike lanes and pedestrian bridges)</w:t>
            </w:r>
          </w:p>
          <w:p w:rsidR="00E70266" w:rsidRPr="00360E7A" w:rsidRDefault="00E70266" w:rsidP="00810A30">
            <w:pPr>
              <w:spacing w:before="60" w:after="60"/>
              <w:rPr>
                <w:rFonts w:eastAsia="Times New Roman" w:cs="Times New Roman"/>
                <w:szCs w:val="24"/>
                <w:lang w:eastAsia="en-AU"/>
              </w:rPr>
            </w:pPr>
            <w:r w:rsidRPr="00360E7A">
              <w:rPr>
                <w:rFonts w:eastAsia="Times New Roman" w:cs="Times New Roman"/>
                <w:szCs w:val="24"/>
                <w:lang w:eastAsia="en-AU"/>
              </w:rPr>
              <w:t>Bridges</w:t>
            </w:r>
          </w:p>
          <w:p w:rsidR="00E70266" w:rsidRPr="00360E7A" w:rsidRDefault="00E70266" w:rsidP="00810A30">
            <w:pPr>
              <w:spacing w:before="60" w:after="60"/>
              <w:rPr>
                <w:rFonts w:eastAsia="Times New Roman" w:cs="Times New Roman"/>
                <w:szCs w:val="24"/>
                <w:lang w:eastAsia="en-AU"/>
              </w:rPr>
            </w:pPr>
            <w:r w:rsidRPr="00360E7A">
              <w:rPr>
                <w:rFonts w:eastAsia="Times New Roman" w:cs="Times New Roman"/>
                <w:szCs w:val="24"/>
                <w:lang w:eastAsia="en-AU"/>
              </w:rPr>
              <w:t>Tunnels</w:t>
            </w:r>
          </w:p>
          <w:p w:rsidR="00E70266" w:rsidRPr="00360E7A" w:rsidRDefault="00E70266" w:rsidP="00810A30">
            <w:pPr>
              <w:spacing w:before="60" w:after="60"/>
              <w:rPr>
                <w:rFonts w:eastAsia="Times New Roman" w:cs="Times New Roman"/>
                <w:szCs w:val="24"/>
                <w:lang w:eastAsia="en-AU"/>
              </w:rPr>
            </w:pPr>
            <w:r w:rsidRPr="00360E7A">
              <w:rPr>
                <w:rFonts w:eastAsia="Times New Roman" w:cs="Times New Roman"/>
                <w:szCs w:val="24"/>
                <w:lang w:eastAsia="en-AU"/>
              </w:rPr>
              <w:t>Culverts</w:t>
            </w:r>
          </w:p>
        </w:tc>
      </w:tr>
      <w:tr w:rsidR="00E70266" w:rsidRPr="00360E7A" w:rsidTr="00810A30">
        <w:trPr>
          <w:trHeight w:val="2014"/>
        </w:trPr>
        <w:tc>
          <w:tcPr>
            <w:tcW w:w="2802" w:type="dxa"/>
          </w:tcPr>
          <w:p w:rsidR="00E70266" w:rsidRPr="00360E7A" w:rsidRDefault="00E70266" w:rsidP="00810A30">
            <w:pPr>
              <w:spacing w:before="60" w:after="60"/>
              <w:ind w:left="-10"/>
              <w:rPr>
                <w:rFonts w:eastAsia="Times New Roman" w:cs="Times New Roman"/>
                <w:b/>
                <w:szCs w:val="24"/>
                <w:lang w:eastAsia="en-AU"/>
              </w:rPr>
            </w:pPr>
            <w:r w:rsidRPr="000152FF">
              <w:rPr>
                <w:rFonts w:eastAsia="Times New Roman" w:cs="Times New Roman"/>
                <w:b/>
                <w:i/>
                <w:szCs w:val="24"/>
                <w:lang w:eastAsia="en-AU"/>
              </w:rPr>
              <w:t>Public Infrastructure</w:t>
            </w:r>
            <w:r w:rsidRPr="00360E7A">
              <w:rPr>
                <w:rFonts w:eastAsia="Times New Roman" w:cs="Times New Roman"/>
                <w:b/>
                <w:szCs w:val="24"/>
                <w:lang w:eastAsia="en-AU"/>
              </w:rPr>
              <w:br/>
            </w:r>
            <w:r w:rsidRPr="00360E7A">
              <w:rPr>
                <w:rFonts w:eastAsia="Times New Roman" w:cs="Times New Roman"/>
                <w:szCs w:val="24"/>
                <w:lang w:eastAsia="en-AU"/>
              </w:rPr>
              <w:t>(Health, Education, Justice, Welfare)</w:t>
            </w:r>
          </w:p>
        </w:tc>
        <w:tc>
          <w:tcPr>
            <w:tcW w:w="6129" w:type="dxa"/>
          </w:tcPr>
          <w:p w:rsidR="00E70266" w:rsidRPr="00360E7A" w:rsidRDefault="00E70266" w:rsidP="00810A30">
            <w:pPr>
              <w:spacing w:before="60" w:after="60"/>
              <w:rPr>
                <w:rFonts w:eastAsia="Times New Roman" w:cs="Times New Roman"/>
                <w:szCs w:val="24"/>
                <w:lang w:eastAsia="en-AU"/>
              </w:rPr>
            </w:pPr>
            <w:r w:rsidRPr="00360E7A">
              <w:rPr>
                <w:rFonts w:eastAsia="Times New Roman" w:cs="Times New Roman"/>
                <w:szCs w:val="24"/>
                <w:lang w:eastAsia="en-AU"/>
              </w:rPr>
              <w:t>Public hospitals</w:t>
            </w:r>
          </w:p>
          <w:p w:rsidR="00E70266" w:rsidRPr="00360E7A" w:rsidRDefault="00E70266" w:rsidP="00810A30">
            <w:pPr>
              <w:spacing w:before="60" w:after="60"/>
              <w:rPr>
                <w:rFonts w:eastAsia="Times New Roman" w:cs="Times New Roman"/>
                <w:szCs w:val="24"/>
                <w:lang w:eastAsia="en-AU"/>
              </w:rPr>
            </w:pPr>
            <w:r w:rsidRPr="00360E7A">
              <w:rPr>
                <w:rFonts w:eastAsia="Times New Roman" w:cs="Times New Roman"/>
                <w:szCs w:val="24"/>
                <w:lang w:eastAsia="en-AU"/>
              </w:rPr>
              <w:t>Public schools</w:t>
            </w:r>
          </w:p>
          <w:p w:rsidR="00E70266" w:rsidRPr="00360E7A" w:rsidRDefault="00E70266" w:rsidP="00810A30">
            <w:pPr>
              <w:spacing w:before="60" w:after="60"/>
              <w:rPr>
                <w:rFonts w:eastAsia="Times New Roman" w:cs="Times New Roman"/>
                <w:szCs w:val="24"/>
                <w:lang w:eastAsia="en-AU"/>
              </w:rPr>
            </w:pPr>
            <w:r w:rsidRPr="00360E7A">
              <w:rPr>
                <w:rFonts w:eastAsia="Times New Roman" w:cs="Times New Roman"/>
                <w:szCs w:val="24"/>
                <w:lang w:eastAsia="en-AU"/>
              </w:rPr>
              <w:t>Public housing</w:t>
            </w:r>
          </w:p>
          <w:p w:rsidR="00E70266" w:rsidRPr="00360E7A" w:rsidRDefault="00E70266" w:rsidP="00810A30">
            <w:pPr>
              <w:spacing w:before="60" w:after="60"/>
              <w:rPr>
                <w:rFonts w:eastAsia="Times New Roman" w:cs="Times New Roman"/>
                <w:szCs w:val="24"/>
                <w:lang w:eastAsia="en-AU"/>
              </w:rPr>
            </w:pPr>
            <w:r w:rsidRPr="00360E7A">
              <w:rPr>
                <w:rFonts w:eastAsia="Times New Roman" w:cs="Times New Roman"/>
                <w:szCs w:val="24"/>
                <w:lang w:eastAsia="en-AU"/>
              </w:rPr>
              <w:t>Prisons/correctional facilities</w:t>
            </w:r>
          </w:p>
          <w:p w:rsidR="00E70266" w:rsidRPr="00360E7A" w:rsidRDefault="00E70266" w:rsidP="00810A30">
            <w:pPr>
              <w:spacing w:before="60" w:after="60"/>
              <w:rPr>
                <w:rFonts w:eastAsia="Times New Roman" w:cs="Times New Roman"/>
                <w:szCs w:val="24"/>
                <w:lang w:eastAsia="en-AU"/>
              </w:rPr>
            </w:pPr>
            <w:r w:rsidRPr="00360E7A">
              <w:rPr>
                <w:rFonts w:eastAsia="Times New Roman" w:cs="Times New Roman"/>
                <w:szCs w:val="24"/>
                <w:lang w:eastAsia="en-AU"/>
              </w:rPr>
              <w:t>Police, fire and emergency services’ stations</w:t>
            </w:r>
          </w:p>
          <w:p w:rsidR="00E70266" w:rsidRPr="00360E7A" w:rsidRDefault="00E70266" w:rsidP="00810A30">
            <w:pPr>
              <w:spacing w:before="60" w:after="60"/>
              <w:rPr>
                <w:rFonts w:eastAsia="Times New Roman" w:cs="Times New Roman"/>
                <w:szCs w:val="24"/>
                <w:lang w:eastAsia="en-AU"/>
              </w:rPr>
            </w:pPr>
            <w:r w:rsidRPr="00360E7A">
              <w:rPr>
                <w:rFonts w:eastAsia="Times New Roman" w:cs="Times New Roman"/>
                <w:szCs w:val="24"/>
                <w:lang w:eastAsia="en-AU"/>
              </w:rPr>
              <w:t>Levees</w:t>
            </w:r>
          </w:p>
          <w:p w:rsidR="00E70266" w:rsidRPr="00360E7A" w:rsidRDefault="00E70266" w:rsidP="00810A30">
            <w:pPr>
              <w:spacing w:before="60" w:after="60"/>
              <w:rPr>
                <w:rFonts w:eastAsia="Times New Roman" w:cs="Times New Roman"/>
                <w:szCs w:val="24"/>
                <w:lang w:eastAsia="en-AU"/>
              </w:rPr>
            </w:pPr>
            <w:r w:rsidRPr="00360E7A">
              <w:rPr>
                <w:rFonts w:eastAsia="Times New Roman" w:cs="Times New Roman"/>
                <w:szCs w:val="24"/>
                <w:lang w:eastAsia="en-AU"/>
              </w:rPr>
              <w:t>State/territory or local government offices</w:t>
            </w:r>
          </w:p>
          <w:p w:rsidR="00E70266" w:rsidRPr="00360E7A" w:rsidRDefault="00E70266" w:rsidP="00810A30">
            <w:pPr>
              <w:spacing w:before="60" w:after="60"/>
              <w:rPr>
                <w:rFonts w:eastAsia="Times New Roman" w:cs="Times New Roman"/>
                <w:szCs w:val="24"/>
                <w:lang w:eastAsia="en-AU"/>
              </w:rPr>
            </w:pPr>
            <w:r w:rsidRPr="00360E7A">
              <w:rPr>
                <w:rFonts w:eastAsia="Times New Roman" w:cs="Times New Roman"/>
                <w:szCs w:val="24"/>
                <w:lang w:eastAsia="en-AU"/>
              </w:rPr>
              <w:t>Stormwater infrastructure</w:t>
            </w:r>
          </w:p>
        </w:tc>
      </w:tr>
    </w:tbl>
    <w:p w:rsidR="00360E7A" w:rsidRDefault="00360E7A" w:rsidP="00360E7A">
      <w:pPr>
        <w:spacing w:before="60" w:line="120" w:lineRule="auto"/>
      </w:pPr>
    </w:p>
    <w:p w:rsidR="00C40C85" w:rsidRDefault="00C40C85" w:rsidP="00360E7A">
      <w:pPr>
        <w:pStyle w:val="ListParagraph0"/>
        <w:numPr>
          <w:ilvl w:val="0"/>
          <w:numId w:val="21"/>
        </w:numPr>
        <w:spacing w:after="0" w:line="276" w:lineRule="auto"/>
        <w:ind w:left="425" w:hanging="425"/>
      </w:pPr>
      <w:r>
        <w:t xml:space="preserve">For those assets which are not listed above, the </w:t>
      </w:r>
      <w:r w:rsidRPr="00360E7A">
        <w:rPr>
          <w:i/>
        </w:rPr>
        <w:t xml:space="preserve">state must </w:t>
      </w:r>
      <w:r>
        <w:t xml:space="preserve">write to the </w:t>
      </w:r>
      <w:r w:rsidRPr="00360E7A">
        <w:rPr>
          <w:i/>
        </w:rPr>
        <w:t>department</w:t>
      </w:r>
      <w:r>
        <w:t xml:space="preserve"> seeking approval to treat the asset as a</w:t>
      </w:r>
      <w:r w:rsidR="00D65FCC">
        <w:t>n</w:t>
      </w:r>
      <w:r>
        <w:t xml:space="preserve"> </w:t>
      </w:r>
      <w:r w:rsidRPr="000152FF">
        <w:rPr>
          <w:i/>
        </w:rPr>
        <w:t>essential public asset</w:t>
      </w:r>
      <w:r w:rsidRPr="00360E7A">
        <w:rPr>
          <w:i/>
        </w:rPr>
        <w:t xml:space="preserve"> </w:t>
      </w:r>
      <w:r>
        <w:t xml:space="preserve">for the purposes of the </w:t>
      </w:r>
      <w:r w:rsidRPr="00360E7A">
        <w:rPr>
          <w:i/>
        </w:rPr>
        <w:t>arrangements.</w:t>
      </w:r>
    </w:p>
    <w:p w:rsidR="00C40C85" w:rsidRDefault="00C40C85" w:rsidP="00360E7A">
      <w:pPr>
        <w:pStyle w:val="ListParagraph0"/>
        <w:numPr>
          <w:ilvl w:val="0"/>
          <w:numId w:val="21"/>
        </w:numPr>
        <w:spacing w:before="60" w:line="276" w:lineRule="auto"/>
        <w:ind w:left="425" w:hanging="425"/>
      </w:pPr>
      <w:r>
        <w:t xml:space="preserve">The following list provides examples of assets which the </w:t>
      </w:r>
      <w:r w:rsidRPr="00730B87">
        <w:rPr>
          <w:i/>
        </w:rPr>
        <w:t>department</w:t>
      </w:r>
      <w:r w:rsidR="00B728E8">
        <w:t xml:space="preserve"> would not consider to be</w:t>
      </w:r>
      <w:r>
        <w:t xml:space="preserve"> </w:t>
      </w:r>
      <w:r w:rsidRPr="000152FF">
        <w:rPr>
          <w:i/>
        </w:rPr>
        <w:t>essential public assets</w:t>
      </w:r>
      <w:r>
        <w:t xml:space="preserve"> for the purposes of these </w:t>
      </w:r>
      <w:r>
        <w:rPr>
          <w:i/>
        </w:rPr>
        <w:t>arrangements</w:t>
      </w:r>
      <w:r>
        <w:t>:</w:t>
      </w:r>
    </w:p>
    <w:p w:rsidR="00C40C85" w:rsidRDefault="00C40C85" w:rsidP="00297FBF">
      <w:pPr>
        <w:pStyle w:val="ListBullet2"/>
        <w:numPr>
          <w:ilvl w:val="1"/>
          <w:numId w:val="21"/>
        </w:numPr>
        <w:spacing w:before="60" w:after="0" w:line="240" w:lineRule="auto"/>
        <w:ind w:left="1434" w:hanging="357"/>
      </w:pPr>
      <w:r>
        <w:t>sporting, recreational or community facilities (for example, playgrounds</w:t>
      </w:r>
      <w:r w:rsidR="001161CE">
        <w:t>, ovals, showgrounds, skate parks, swimming pools</w:t>
      </w:r>
      <w:r>
        <w:t xml:space="preserve"> and associated facilities)</w:t>
      </w:r>
    </w:p>
    <w:p w:rsidR="00C40C85" w:rsidRDefault="00C40C85" w:rsidP="00297FBF">
      <w:pPr>
        <w:pStyle w:val="ListBullet2"/>
        <w:numPr>
          <w:ilvl w:val="1"/>
          <w:numId w:val="21"/>
        </w:numPr>
        <w:spacing w:before="60" w:after="0" w:line="240" w:lineRule="auto"/>
        <w:ind w:left="1434" w:hanging="357"/>
      </w:pPr>
      <w:r>
        <w:t>religious establishments (for example, churches, temples and mosques), and</w:t>
      </w:r>
    </w:p>
    <w:p w:rsidR="00C40C85" w:rsidRDefault="00C40C85" w:rsidP="00297FBF">
      <w:pPr>
        <w:pStyle w:val="ListBullet2"/>
        <w:numPr>
          <w:ilvl w:val="1"/>
          <w:numId w:val="21"/>
        </w:numPr>
        <w:spacing w:before="60" w:line="240" w:lineRule="auto"/>
        <w:ind w:left="1434" w:hanging="357"/>
      </w:pPr>
      <w:r>
        <w:t>memorials.</w:t>
      </w:r>
    </w:p>
    <w:p w:rsidR="00C40C85" w:rsidRDefault="00C40C85" w:rsidP="00CC27F2">
      <w:pPr>
        <w:pStyle w:val="ListParagraph0"/>
        <w:numPr>
          <w:ilvl w:val="0"/>
          <w:numId w:val="21"/>
        </w:numPr>
        <w:spacing w:before="60" w:line="276" w:lineRule="auto"/>
        <w:ind w:left="425" w:hanging="425"/>
      </w:pPr>
      <w:r>
        <w:t xml:space="preserve">Only eligible </w:t>
      </w:r>
      <w:r w:rsidRPr="000152FF">
        <w:t>estimated costs</w:t>
      </w:r>
      <w:r>
        <w:t xml:space="preserve"> to reconstruct a</w:t>
      </w:r>
      <w:r w:rsidR="00D65FCC">
        <w:t>n</w:t>
      </w:r>
      <w:r>
        <w:t xml:space="preserve"> </w:t>
      </w:r>
      <w:r w:rsidRPr="000152FF">
        <w:rPr>
          <w:i/>
        </w:rPr>
        <w:t>essential public asset</w:t>
      </w:r>
      <w:r w:rsidRPr="00966377">
        <w:rPr>
          <w:i/>
        </w:rPr>
        <w:t xml:space="preserve"> </w:t>
      </w:r>
      <w:r>
        <w:t xml:space="preserve">in accordance with the terms and conditions of these </w:t>
      </w:r>
      <w:r w:rsidRPr="00966377">
        <w:rPr>
          <w:i/>
        </w:rPr>
        <w:t xml:space="preserve">arrangements </w:t>
      </w:r>
      <w:r>
        <w:t>are to be claimed. For building assets</w:t>
      </w:r>
      <w:r w:rsidR="001161CE">
        <w:t xml:space="preserve"> (for example, hospitals or schools)</w:t>
      </w:r>
      <w:r>
        <w:t xml:space="preserve">, this does not extend to the costs of </w:t>
      </w:r>
      <w:r w:rsidR="001161CE">
        <w:t xml:space="preserve">replacing </w:t>
      </w:r>
      <w:r>
        <w:t>the contents and furnishings not permanently attached to the building.</w:t>
      </w:r>
    </w:p>
    <w:p w:rsidR="00702612" w:rsidRDefault="00702612" w:rsidP="000152FF">
      <w:pPr>
        <w:tabs>
          <w:tab w:val="left" w:pos="426"/>
        </w:tabs>
      </w:pPr>
    </w:p>
    <w:sectPr w:rsidR="00702612" w:rsidSect="009B4A4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E6A" w:rsidRDefault="008F4E6A" w:rsidP="00185154">
      <w:r>
        <w:separator/>
      </w:r>
    </w:p>
    <w:p w:rsidR="008F4E6A" w:rsidRDefault="008F4E6A"/>
  </w:endnote>
  <w:endnote w:type="continuationSeparator" w:id="0">
    <w:p w:rsidR="008F4E6A" w:rsidRDefault="008F4E6A" w:rsidP="00185154">
      <w:r>
        <w:continuationSeparator/>
      </w:r>
    </w:p>
    <w:p w:rsidR="008F4E6A" w:rsidRDefault="008F4E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D0D" w:rsidRDefault="00EC2D0D" w:rsidP="001E2EFC">
    <w:pPr>
      <w:pStyle w:val="Footer"/>
      <w:framePr w:wrap="around" w:vAnchor="text" w:hAnchor="margin" w:xAlign="right" w:y="1"/>
      <w:rPr>
        <w:rStyle w:val="PageNumber"/>
      </w:rPr>
    </w:pPr>
  </w:p>
  <w:p w:rsidR="00EC2D0D" w:rsidRPr="0030502B" w:rsidRDefault="009A52E2" w:rsidP="00842EA4">
    <w:pPr>
      <w:pStyle w:val="Protection"/>
      <w:spacing w:before="200"/>
    </w:pPr>
    <w:r w:rsidRPr="00C63B32">
      <w:rPr>
        <w:noProof/>
        <w:color w:val="DA0000"/>
        <w:lang w:eastAsia="en-AU"/>
      </w:rPr>
      <mc:AlternateContent>
        <mc:Choice Requires="wps">
          <w:drawing>
            <wp:inline distT="0" distB="0" distL="0" distR="0">
              <wp:extent cx="2009775" cy="361950"/>
              <wp:effectExtent l="0" t="0" r="9525" b="0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7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16"/>
                              <w:szCs w:val="16"/>
                            </w:rPr>
                            <w:alias w:val="Title"/>
                            <w:tag w:val="Title"/>
                            <w:id w:val="1777055116"/>
                            <w:placeholder>
                              <w:docPart w:val="D9A66DF589AA4FDE999586932551F91C"/>
                            </w:placeholder>
                            <w:dataBinding w:xpath="/root[1]/Title[1]" w:storeItemID="{00000000-0000-0000-0000-000000000000}"/>
                            <w:text/>
                          </w:sdtPr>
                          <w:sdtEndPr/>
                          <w:sdtContent>
                            <w:p w:rsidR="009A52E2" w:rsidRPr="009A52E2" w:rsidRDefault="005A6646" w:rsidP="009A52E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Guideline 1 - An essential public asset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158.2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" stroked="f">
              <v:textbox inset="0,0,0,0">
                <w:txbxContent>
                  <w:sdt>
                    <w:sdtPr>
                      <w:rPr>
                        <w:sz w:val="16"/>
                        <w:szCs w:val="16"/>
                      </w:rPr>
                      <w:alias w:val="Title"/>
                      <w:tag w:val="Title"/>
                      <w:id w:val="1777055116"/>
                      <w:placeholder>
                        <w:docPart w:val="D9A66DF589AA4FDE999586932551F91C"/>
                      </w:placeholder>
                      <w:dataBinding w:xpath="/root[1]/Title[1]" w:storeItemID="{00000000-0000-0000-0000-000000000000}"/>
                      <w:text/>
                    </w:sdtPr>
                    <w:sdtEndPr/>
                    <w:sdtContent>
                      <w:p w:rsidR="009A52E2" w:rsidRPr="009A52E2" w:rsidRDefault="005A6646" w:rsidP="009A52E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Guideline 1 - An essential public asset </w:t>
                        </w:r>
                      </w:p>
                    </w:sdtContent>
                  </w:sdt>
                </w:txbxContent>
              </v:textbox>
              <w10:anchorlock/>
            </v:shape>
          </w:pict>
        </mc:Fallback>
      </mc:AlternateContent>
    </w:r>
    <w:r w:rsidR="00C63B32" w:rsidRPr="00C63B32">
      <w:rPr>
        <w:noProof/>
        <w:color w:val="DA0000"/>
        <w:lang w:eastAsia="en-AU"/>
      </w:rPr>
      <mc:AlternateContent>
        <mc:Choice Requires="wps">
          <w:drawing>
            <wp:inline distT="0" distB="0" distL="0" distR="0">
              <wp:extent cx="676800" cy="349200"/>
              <wp:effectExtent l="0" t="0" r="9525" b="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800" cy="34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3B32" w:rsidRPr="001E2C91" w:rsidRDefault="00C63B32" w:rsidP="00C63B32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1E2C91">
                            <w:rPr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B4A4B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E2C91">
                            <w:rPr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B4A4B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7" type="#_x0000_t202" style="width:53.3pt;height: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" stroked="f">
              <v:textbox inset="0,0,0,0">
                <w:txbxContent>
                  <w:p w:rsidR="00C63B32" w:rsidRPr="001E2C91" w:rsidRDefault="00C63B32" w:rsidP="00C63B32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1E2C91">
                      <w:rPr>
                        <w:sz w:val="16"/>
                        <w:szCs w:val="16"/>
                      </w:rPr>
                      <w:t xml:space="preserve">Page </w: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9B4A4B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E2C91">
                      <w:rPr>
                        <w:sz w:val="16"/>
                        <w:szCs w:val="16"/>
                      </w:rPr>
                      <w:t xml:space="preserve"> of </w: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9B4A4B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sdt>
      <w:sdtPr>
        <w:alias w:val="DLM"/>
        <w:tag w:val="DLM"/>
        <w:id w:val="745621038"/>
        <w:dataBinding w:xpath="/ns0:Minute_Root[1]/ns0:dlm[1]" w:storeItemID="{00000000-0000-0000-0000-000000000000}"/>
        <w:text/>
      </w:sdtPr>
      <w:sdtEndPr/>
      <w:sdtContent>
        <w:r w:rsidR="009C4B98">
          <w:t xml:space="preserve"> </w:t>
        </w:r>
      </w:sdtContent>
    </w:sdt>
  </w:p>
  <w:p w:rsidR="00EC2D0D" w:rsidRPr="00624D1B" w:rsidRDefault="00330A6D" w:rsidP="00C63B32">
    <w:pPr>
      <w:pStyle w:val="Protection"/>
    </w:pPr>
    <w:sdt>
      <w:sdtPr>
        <w:alias w:val="Protective Marking"/>
        <w:tag w:val="Protective Marking"/>
        <w:id w:val="-1388482130"/>
        <w:dataBinding w:xpath="/ns0:Minute_Root[1]/ns0:pm[1]" w:storeItemID="{00000000-0000-0000-0000-000000000000}"/>
        <w:text/>
      </w:sdtPr>
      <w:sdtEndPr/>
      <w:sdtContent>
        <w:r w:rsidR="009C4B98"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D0D" w:rsidRPr="00526448" w:rsidRDefault="00553A95" w:rsidP="0042661D">
    <w:pPr>
      <w:jc w:val="center"/>
      <w:rPr>
        <w:sz w:val="2"/>
        <w:szCs w:val="2"/>
      </w:rPr>
    </w:pPr>
    <w:r>
      <w:rPr>
        <w:sz w:val="2"/>
        <w:szCs w:val="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E6A" w:rsidRDefault="008F4E6A" w:rsidP="00185154">
      <w:r>
        <w:separator/>
      </w:r>
    </w:p>
    <w:p w:rsidR="008F4E6A" w:rsidRDefault="008F4E6A"/>
  </w:footnote>
  <w:footnote w:type="continuationSeparator" w:id="0">
    <w:p w:rsidR="008F4E6A" w:rsidRDefault="008F4E6A" w:rsidP="00185154">
      <w:r>
        <w:continuationSeparator/>
      </w:r>
    </w:p>
    <w:p w:rsidR="008F4E6A" w:rsidRDefault="008F4E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A95" w:rsidRDefault="007456D0" w:rsidP="00553A95">
    <w:pPr>
      <w:pStyle w:val="Protection"/>
      <w:spacing w:before="120"/>
    </w:pPr>
    <w:r>
      <w:rPr>
        <w:noProof/>
        <w:lang w:eastAsia="en-AU"/>
      </w:rPr>
      <w:drawing>
        <wp:inline distT="0" distB="0" distL="0" distR="0">
          <wp:extent cx="7560000" cy="536400"/>
          <wp:effectExtent l="0" t="0" r="3175" b="0"/>
          <wp:docPr id="5" name="Picture 5" descr="A close up of a logo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llower_Portra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3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C2D0D" w:rsidRPr="0030502B" w:rsidRDefault="00330A6D" w:rsidP="007456D0">
    <w:pPr>
      <w:pStyle w:val="Protection"/>
      <w:spacing w:before="600"/>
    </w:pPr>
    <w:sdt>
      <w:sdtPr>
        <w:alias w:val="Protective Marking"/>
        <w:tag w:val="Protective Marking"/>
        <w:id w:val="-889880641"/>
        <w:placeholder>
          <w:docPart w:val="477C97419935415DA52F56D7A3A5AA4D"/>
        </w:placeholder>
        <w:dataBinding w:xpath="/ns0:Minute_Root[1]/ns0:pm[1]" w:storeItemID="{00000000-0000-0000-0000-000000000000}"/>
        <w:text/>
      </w:sdtPr>
      <w:sdtEndPr/>
      <w:sdtContent>
        <w:r w:rsidR="009C4B98">
          <w:t xml:space="preserve"> </w:t>
        </w:r>
      </w:sdtContent>
    </w:sdt>
  </w:p>
  <w:p w:rsidR="00EC2D0D" w:rsidRPr="0030502B" w:rsidRDefault="00330A6D" w:rsidP="001E2EFC">
    <w:pPr>
      <w:pStyle w:val="Protection"/>
    </w:pPr>
    <w:sdt>
      <w:sdtPr>
        <w:alias w:val="DLM"/>
        <w:tag w:val="DLM"/>
        <w:id w:val="769893878"/>
        <w:placeholder>
          <w:docPart w:val="D9A66DF589AA4FDE999586932551F91C"/>
        </w:placeholder>
        <w:dataBinding w:xpath="/ns0:Minute_Root[1]/ns0:dlm[1]" w:storeItemID="{00000000-0000-0000-0000-000000000000}"/>
        <w:text/>
      </w:sdtPr>
      <w:sdtEndPr/>
      <w:sdtContent>
        <w:r w:rsidR="009C4B98">
          <w:t xml:space="preserve"> </w:t>
        </w:r>
      </w:sdtContent>
    </w:sdt>
  </w:p>
  <w:p w:rsidR="00EC2D0D" w:rsidRPr="00250BFB" w:rsidRDefault="00EC2D0D" w:rsidP="001E2EFC">
    <w:pPr>
      <w:pStyle w:val="Header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A4B" w:rsidRDefault="009B4A4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>
          <wp:simplePos x="914400" y="0"/>
          <wp:positionH relativeFrom="page">
            <wp:align>left</wp:align>
          </wp:positionH>
          <wp:positionV relativeFrom="page">
            <wp:align>top</wp:align>
          </wp:positionV>
          <wp:extent cx="7542000" cy="10663200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MA_HEADER (LOGO-ONLY)_A4_DR-3108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4AB8DF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2" w15:restartNumberingAfterBreak="0">
    <w:nsid w:val="06FA4D05"/>
    <w:multiLevelType w:val="multilevel"/>
    <w:tmpl w:val="BDFC207A"/>
    <w:numStyleLink w:val="ListTableNumber"/>
  </w:abstractNum>
  <w:abstractNum w:abstractNumId="3" w15:restartNumberingAfterBreak="0">
    <w:nsid w:val="07284AE9"/>
    <w:multiLevelType w:val="multilevel"/>
    <w:tmpl w:val="3F1EBC72"/>
    <w:styleLink w:val="ListAlpha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567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Roman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lowerLetter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4" w15:restartNumberingAfterBreak="0">
    <w:nsid w:val="08D457C5"/>
    <w:multiLevelType w:val="multilevel"/>
    <w:tmpl w:val="624681D2"/>
    <w:numStyleLink w:val="ListTableBullet"/>
  </w:abstractNum>
  <w:abstractNum w:abstractNumId="5" w15:restartNumberingAfterBreak="0">
    <w:nsid w:val="0BB141DC"/>
    <w:multiLevelType w:val="hybridMultilevel"/>
    <w:tmpl w:val="ADA2C188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0CCD4DAA"/>
    <w:multiLevelType w:val="multilevel"/>
    <w:tmpl w:val="624681D2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7" w15:restartNumberingAfterBreak="0">
    <w:nsid w:val="179B3801"/>
    <w:multiLevelType w:val="multilevel"/>
    <w:tmpl w:val="E52A052A"/>
    <w:styleLink w:val="ListFeatureBullet"/>
    <w:lvl w:ilvl="0">
      <w:start w:val="1"/>
      <w:numFmt w:val="bullet"/>
      <w:lvlText w:val="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color w:val="034EA2" w:themeColor="accent1"/>
        <w:sz w:val="18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Helvetica" w:hAnsi="Helvetica" w:hint="default"/>
        <w:color w:val="auto"/>
      </w:rPr>
    </w:lvl>
    <w:lvl w:ilvl="2">
      <w:start w:val="1"/>
      <w:numFmt w:val="bullet"/>
      <w:lvlText w:val=""/>
      <w:lvlJc w:val="left"/>
      <w:pPr>
        <w:tabs>
          <w:tab w:val="num" w:pos="1701"/>
        </w:tabs>
        <w:ind w:left="1701" w:hanging="567"/>
      </w:pPr>
      <w:rPr>
        <w:rFonts w:ascii="Wingdings 2" w:hAnsi="Wingdings 2" w:hint="default"/>
        <w:color w:val="auto"/>
      </w:rPr>
    </w:lvl>
    <w:lvl w:ilvl="3">
      <w:start w:val="1"/>
      <w:numFmt w:val="bullet"/>
      <w:lvlText w:val=""/>
      <w:lvlJc w:val="left"/>
      <w:pPr>
        <w:tabs>
          <w:tab w:val="num" w:pos="2268"/>
        </w:tabs>
        <w:ind w:left="2268" w:hanging="567"/>
      </w:pPr>
      <w:rPr>
        <w:rFonts w:ascii="Wingdings 3" w:hAnsi="Wingdings 3" w:hint="default"/>
        <w:color w:val="034EA2" w:themeColor="accent1"/>
        <w:sz w:val="18"/>
      </w:rPr>
    </w:lvl>
    <w:lvl w:ilvl="4">
      <w:start w:val="1"/>
      <w:numFmt w:val="bullet"/>
      <w:lvlText w:val="–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color w:val="auto"/>
      </w:rPr>
    </w:lvl>
    <w:lvl w:ilvl="5">
      <w:start w:val="1"/>
      <w:numFmt w:val="bullet"/>
      <w:lvlText w:val=""/>
      <w:lvlJc w:val="left"/>
      <w:pPr>
        <w:tabs>
          <w:tab w:val="num" w:pos="3402"/>
        </w:tabs>
        <w:ind w:left="3402" w:hanging="567"/>
      </w:pPr>
      <w:rPr>
        <w:rFonts w:ascii="Wingdings 2" w:hAnsi="Wingdings 2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8" w15:restartNumberingAfterBreak="0">
    <w:nsid w:val="23E96BF8"/>
    <w:multiLevelType w:val="multilevel"/>
    <w:tmpl w:val="4A4A7EFE"/>
    <w:numStyleLink w:val="ListNumberedHeadings"/>
  </w:abstractNum>
  <w:abstractNum w:abstractNumId="9" w15:restartNumberingAfterBreak="0">
    <w:nsid w:val="24741D40"/>
    <w:multiLevelType w:val="multilevel"/>
    <w:tmpl w:val="814A7C94"/>
    <w:styleLink w:val="ListNumber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10" w15:restartNumberingAfterBreak="0">
    <w:nsid w:val="26026413"/>
    <w:multiLevelType w:val="multilevel"/>
    <w:tmpl w:val="0BB4736C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ListBullet3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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26B94A70"/>
    <w:multiLevelType w:val="hybridMultilevel"/>
    <w:tmpl w:val="B91CDAE4"/>
    <w:lvl w:ilvl="0" w:tplc="BAE45EF8">
      <w:start w:val="1"/>
      <w:numFmt w:val="decimal"/>
      <w:pStyle w:val="Bullet1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CE3542"/>
    <w:multiLevelType w:val="hybridMultilevel"/>
    <w:tmpl w:val="AC9A220A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353912ED"/>
    <w:multiLevelType w:val="multilevel"/>
    <w:tmpl w:val="7228EA06"/>
    <w:styleLink w:val="ListBullet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○"/>
      <w:lvlJc w:val="left"/>
      <w:pPr>
        <w:tabs>
          <w:tab w:val="num" w:pos="1701"/>
        </w:tabs>
        <w:ind w:left="1701" w:hanging="283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D047E92"/>
    <w:multiLevelType w:val="hybridMultilevel"/>
    <w:tmpl w:val="FFECAC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71FAE"/>
    <w:multiLevelType w:val="multilevel"/>
    <w:tmpl w:val="4A4A7EFE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34EA2" w:themeColor="accent1"/>
        <w:sz w:val="40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32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28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24"/>
      </w:rPr>
    </w:lvl>
    <w:lvl w:ilvl="4">
      <w:start w:val="1"/>
      <w:numFmt w:val="decimal"/>
      <w:pStyle w:val="AltHeading5"/>
      <w:lvlText w:val="%1.%2.%3.%4.%5.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3A7331F"/>
    <w:multiLevelType w:val="multilevel"/>
    <w:tmpl w:val="B9602BCA"/>
    <w:lvl w:ilvl="0">
      <w:start w:val="1"/>
      <w:numFmt w:val="upperLetter"/>
      <w:pStyle w:val="ListAlpha0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852"/>
        </w:tabs>
        <w:ind w:left="852" w:hanging="284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lowerLetter"/>
      <w:lvlText w:val="%6."/>
      <w:lvlJc w:val="left"/>
      <w:pPr>
        <w:tabs>
          <w:tab w:val="num" w:pos="1704"/>
        </w:tabs>
        <w:ind w:left="1704" w:hanging="284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7" w15:restartNumberingAfterBreak="0">
    <w:nsid w:val="4814788C"/>
    <w:multiLevelType w:val="multilevel"/>
    <w:tmpl w:val="D236F3D6"/>
    <w:lvl w:ilvl="0">
      <w:start w:val="1"/>
      <w:numFmt w:val="decimal"/>
      <w:pStyle w:val="ListNumber0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58A04D33"/>
    <w:multiLevelType w:val="multilevel"/>
    <w:tmpl w:val="7988D8CE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ListAlpha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ListAlpha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ListAlpha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626E5373"/>
    <w:multiLevelType w:val="multilevel"/>
    <w:tmpl w:val="BDFC207A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DBA3F82"/>
    <w:multiLevelType w:val="multilevel"/>
    <w:tmpl w:val="74B02582"/>
    <w:lvl w:ilvl="0">
      <w:start w:val="1"/>
      <w:numFmt w:val="decimal"/>
      <w:pStyle w:val="Heading1numbered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numbered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1" w15:restartNumberingAfterBreak="0">
    <w:nsid w:val="7139706E"/>
    <w:multiLevelType w:val="multilevel"/>
    <w:tmpl w:val="11C64328"/>
    <w:numStyleLink w:val="ListParagraph"/>
  </w:abstractNum>
  <w:abstractNum w:abstractNumId="22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num w:numId="1">
    <w:abstractNumId w:val="3"/>
  </w:num>
  <w:num w:numId="2">
    <w:abstractNumId w:val="22"/>
  </w:num>
  <w:num w:numId="3">
    <w:abstractNumId w:val="13"/>
  </w:num>
  <w:num w:numId="4">
    <w:abstractNumId w:val="9"/>
  </w:num>
  <w:num w:numId="5">
    <w:abstractNumId w:val="15"/>
  </w:num>
  <w:num w:numId="6">
    <w:abstractNumId w:val="1"/>
  </w:num>
  <w:num w:numId="7">
    <w:abstractNumId w:val="6"/>
  </w:num>
  <w:num w:numId="8">
    <w:abstractNumId w:val="19"/>
  </w:num>
  <w:num w:numId="9">
    <w:abstractNumId w:val="21"/>
  </w:num>
  <w:num w:numId="10">
    <w:abstractNumId w:val="7"/>
  </w:num>
  <w:num w:numId="11">
    <w:abstractNumId w:val="8"/>
  </w:num>
  <w:num w:numId="12">
    <w:abstractNumId w:val="4"/>
  </w:num>
  <w:num w:numId="13">
    <w:abstractNumId w:val="2"/>
  </w:num>
  <w:num w:numId="14">
    <w:abstractNumId w:val="20"/>
  </w:num>
  <w:num w:numId="15">
    <w:abstractNumId w:val="18"/>
  </w:num>
  <w:num w:numId="16">
    <w:abstractNumId w:val="10"/>
  </w:num>
  <w:num w:numId="17">
    <w:abstractNumId w:val="17"/>
  </w:num>
  <w:num w:numId="18">
    <w:abstractNumId w:val="0"/>
  </w:num>
  <w:num w:numId="19">
    <w:abstractNumId w:val="16"/>
  </w:num>
  <w:num w:numId="20">
    <w:abstractNumId w:val="1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0"/>
  </w:num>
  <w:num w:numId="24">
    <w:abstractNumId w:val="5"/>
  </w:num>
  <w:num w:numId="25">
    <w:abstractNumId w:val="21"/>
  </w:num>
  <w:num w:numId="26">
    <w:abstractNumId w:val="12"/>
  </w:num>
  <w:num w:numId="27">
    <w:abstractNumId w:val="21"/>
  </w:num>
  <w:num w:numId="28">
    <w:abstractNumId w:val="21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21"/>
  </w:num>
  <w:num w:numId="34">
    <w:abstractNumId w:val="21"/>
  </w:num>
  <w:num w:numId="35">
    <w:abstractNumId w:val="21"/>
  </w:num>
  <w:num w:numId="36">
    <w:abstractNumId w:val="21"/>
  </w:num>
  <w:num w:numId="37">
    <w:abstractNumId w:val="21"/>
  </w:num>
  <w:num w:numId="38">
    <w:abstractNumId w:val="21"/>
  </w:num>
  <w:num w:numId="39">
    <w:abstractNumId w:val="21"/>
  </w:num>
  <w:num w:numId="40">
    <w:abstractNumId w:val="21"/>
  </w:num>
  <w:num w:numId="41">
    <w:abstractNumId w:val="21"/>
  </w:num>
  <w:num w:numId="42">
    <w:abstractNumId w:val="21"/>
  </w:num>
  <w:num w:numId="43">
    <w:abstractNumId w:val="21"/>
  </w:num>
  <w:num w:numId="44">
    <w:abstractNumId w:val="21"/>
  </w:num>
  <w:num w:numId="45">
    <w:abstractNumId w:val="21"/>
  </w:num>
  <w:num w:numId="46">
    <w:abstractNumId w:val="21"/>
  </w:num>
  <w:num w:numId="47">
    <w:abstractNumId w:val="21"/>
  </w:num>
  <w:num w:numId="48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B8"/>
    <w:rsid w:val="00001FCE"/>
    <w:rsid w:val="00006100"/>
    <w:rsid w:val="00012E82"/>
    <w:rsid w:val="000152FF"/>
    <w:rsid w:val="00035103"/>
    <w:rsid w:val="00040A09"/>
    <w:rsid w:val="0004204A"/>
    <w:rsid w:val="000427B8"/>
    <w:rsid w:val="0006554A"/>
    <w:rsid w:val="00071C7D"/>
    <w:rsid w:val="00076F97"/>
    <w:rsid w:val="000870BB"/>
    <w:rsid w:val="00087D93"/>
    <w:rsid w:val="00094C0B"/>
    <w:rsid w:val="000A0123"/>
    <w:rsid w:val="000B3EBE"/>
    <w:rsid w:val="000B6FA1"/>
    <w:rsid w:val="000C0C22"/>
    <w:rsid w:val="000C1D1E"/>
    <w:rsid w:val="000C3DB1"/>
    <w:rsid w:val="000E196E"/>
    <w:rsid w:val="000F4A35"/>
    <w:rsid w:val="001063C6"/>
    <w:rsid w:val="001161CE"/>
    <w:rsid w:val="00117D6E"/>
    <w:rsid w:val="00123B5A"/>
    <w:rsid w:val="0013218E"/>
    <w:rsid w:val="00137FA3"/>
    <w:rsid w:val="00143B7F"/>
    <w:rsid w:val="00145CCD"/>
    <w:rsid w:val="001505D8"/>
    <w:rsid w:val="00152BCD"/>
    <w:rsid w:val="00154790"/>
    <w:rsid w:val="00156423"/>
    <w:rsid w:val="001600E5"/>
    <w:rsid w:val="001735C5"/>
    <w:rsid w:val="001829A7"/>
    <w:rsid w:val="00185154"/>
    <w:rsid w:val="0019114D"/>
    <w:rsid w:val="001A0E7F"/>
    <w:rsid w:val="001C2D8B"/>
    <w:rsid w:val="001E2C91"/>
    <w:rsid w:val="001E2EFC"/>
    <w:rsid w:val="001F16CA"/>
    <w:rsid w:val="002078C1"/>
    <w:rsid w:val="002106C4"/>
    <w:rsid w:val="00210DEF"/>
    <w:rsid w:val="00216A2D"/>
    <w:rsid w:val="00216BC2"/>
    <w:rsid w:val="00222215"/>
    <w:rsid w:val="00247BEF"/>
    <w:rsid w:val="0025119D"/>
    <w:rsid w:val="00252201"/>
    <w:rsid w:val="00254DD8"/>
    <w:rsid w:val="00275774"/>
    <w:rsid w:val="002903A9"/>
    <w:rsid w:val="00294BB8"/>
    <w:rsid w:val="00297FBF"/>
    <w:rsid w:val="002A2941"/>
    <w:rsid w:val="002A3C3C"/>
    <w:rsid w:val="002B4003"/>
    <w:rsid w:val="002C1965"/>
    <w:rsid w:val="002C5B1C"/>
    <w:rsid w:val="002D0093"/>
    <w:rsid w:val="002D4254"/>
    <w:rsid w:val="002D4927"/>
    <w:rsid w:val="002D4E6E"/>
    <w:rsid w:val="002F0F5F"/>
    <w:rsid w:val="002F1863"/>
    <w:rsid w:val="002F4862"/>
    <w:rsid w:val="002F65FC"/>
    <w:rsid w:val="00301893"/>
    <w:rsid w:val="00302FF9"/>
    <w:rsid w:val="00322908"/>
    <w:rsid w:val="00330A6D"/>
    <w:rsid w:val="003411DD"/>
    <w:rsid w:val="00360E7A"/>
    <w:rsid w:val="0037398C"/>
    <w:rsid w:val="0037581B"/>
    <w:rsid w:val="0037618F"/>
    <w:rsid w:val="003853C1"/>
    <w:rsid w:val="003A04C1"/>
    <w:rsid w:val="003A08A5"/>
    <w:rsid w:val="003A1ACB"/>
    <w:rsid w:val="003A5933"/>
    <w:rsid w:val="003A65F0"/>
    <w:rsid w:val="003B0945"/>
    <w:rsid w:val="003B097F"/>
    <w:rsid w:val="003B182E"/>
    <w:rsid w:val="003B4DCF"/>
    <w:rsid w:val="003B74CB"/>
    <w:rsid w:val="003C53D0"/>
    <w:rsid w:val="003D3B71"/>
    <w:rsid w:val="003D56AF"/>
    <w:rsid w:val="003E1EF3"/>
    <w:rsid w:val="003E5319"/>
    <w:rsid w:val="003F2F18"/>
    <w:rsid w:val="003F3A1C"/>
    <w:rsid w:val="004041DA"/>
    <w:rsid w:val="00404615"/>
    <w:rsid w:val="00407776"/>
    <w:rsid w:val="00421159"/>
    <w:rsid w:val="0042661D"/>
    <w:rsid w:val="00427353"/>
    <w:rsid w:val="0043564D"/>
    <w:rsid w:val="0043628A"/>
    <w:rsid w:val="0044195E"/>
    <w:rsid w:val="00444AE6"/>
    <w:rsid w:val="00444C52"/>
    <w:rsid w:val="004478FD"/>
    <w:rsid w:val="00462A18"/>
    <w:rsid w:val="004700B3"/>
    <w:rsid w:val="0049049C"/>
    <w:rsid w:val="00491C59"/>
    <w:rsid w:val="004A347D"/>
    <w:rsid w:val="004B7DAE"/>
    <w:rsid w:val="004C0889"/>
    <w:rsid w:val="004E79A4"/>
    <w:rsid w:val="004F2A3C"/>
    <w:rsid w:val="004F3D6F"/>
    <w:rsid w:val="004F7EDF"/>
    <w:rsid w:val="0051056D"/>
    <w:rsid w:val="00515902"/>
    <w:rsid w:val="00522D54"/>
    <w:rsid w:val="00526448"/>
    <w:rsid w:val="005331C9"/>
    <w:rsid w:val="00543796"/>
    <w:rsid w:val="0055219D"/>
    <w:rsid w:val="0055353F"/>
    <w:rsid w:val="00553A95"/>
    <w:rsid w:val="005563CA"/>
    <w:rsid w:val="0056633F"/>
    <w:rsid w:val="005713E5"/>
    <w:rsid w:val="005744CF"/>
    <w:rsid w:val="005850B9"/>
    <w:rsid w:val="005A435A"/>
    <w:rsid w:val="005A513C"/>
    <w:rsid w:val="005A6646"/>
    <w:rsid w:val="005B00A1"/>
    <w:rsid w:val="005B0C40"/>
    <w:rsid w:val="005D620B"/>
    <w:rsid w:val="005E259B"/>
    <w:rsid w:val="006025ED"/>
    <w:rsid w:val="0061089F"/>
    <w:rsid w:val="00616C8C"/>
    <w:rsid w:val="00620224"/>
    <w:rsid w:val="00624D1B"/>
    <w:rsid w:val="00633235"/>
    <w:rsid w:val="00634FA6"/>
    <w:rsid w:val="0065325A"/>
    <w:rsid w:val="00662FA6"/>
    <w:rsid w:val="00674316"/>
    <w:rsid w:val="00675FEF"/>
    <w:rsid w:val="006833BC"/>
    <w:rsid w:val="0068345C"/>
    <w:rsid w:val="00684E74"/>
    <w:rsid w:val="00696A24"/>
    <w:rsid w:val="006A1801"/>
    <w:rsid w:val="006B45C9"/>
    <w:rsid w:val="006D048D"/>
    <w:rsid w:val="006D1885"/>
    <w:rsid w:val="006D22C5"/>
    <w:rsid w:val="006E0769"/>
    <w:rsid w:val="006E1A0F"/>
    <w:rsid w:val="006E347F"/>
    <w:rsid w:val="006F49EE"/>
    <w:rsid w:val="00702612"/>
    <w:rsid w:val="007270EB"/>
    <w:rsid w:val="00734EA7"/>
    <w:rsid w:val="007456D0"/>
    <w:rsid w:val="0074597C"/>
    <w:rsid w:val="00751C75"/>
    <w:rsid w:val="007640A4"/>
    <w:rsid w:val="00765BC3"/>
    <w:rsid w:val="00770BF1"/>
    <w:rsid w:val="00774E81"/>
    <w:rsid w:val="00782617"/>
    <w:rsid w:val="00786081"/>
    <w:rsid w:val="007905C5"/>
    <w:rsid w:val="007933CC"/>
    <w:rsid w:val="00797A04"/>
    <w:rsid w:val="007A5346"/>
    <w:rsid w:val="007C32F6"/>
    <w:rsid w:val="007E38AA"/>
    <w:rsid w:val="007F220F"/>
    <w:rsid w:val="00817D6F"/>
    <w:rsid w:val="00820395"/>
    <w:rsid w:val="00822503"/>
    <w:rsid w:val="00842EA4"/>
    <w:rsid w:val="00845732"/>
    <w:rsid w:val="008572D9"/>
    <w:rsid w:val="00861E13"/>
    <w:rsid w:val="00870A8E"/>
    <w:rsid w:val="008715D5"/>
    <w:rsid w:val="00883FB9"/>
    <w:rsid w:val="008842EB"/>
    <w:rsid w:val="008921D5"/>
    <w:rsid w:val="00892496"/>
    <w:rsid w:val="008A45CA"/>
    <w:rsid w:val="008A5ED9"/>
    <w:rsid w:val="008A6F22"/>
    <w:rsid w:val="008B5D8F"/>
    <w:rsid w:val="008C4554"/>
    <w:rsid w:val="008C7DCF"/>
    <w:rsid w:val="008D36D0"/>
    <w:rsid w:val="008D5926"/>
    <w:rsid w:val="008D786F"/>
    <w:rsid w:val="008E1DD2"/>
    <w:rsid w:val="008E2BFA"/>
    <w:rsid w:val="008F07F8"/>
    <w:rsid w:val="008F2DE2"/>
    <w:rsid w:val="008F4E0B"/>
    <w:rsid w:val="008F4E6A"/>
    <w:rsid w:val="008F7847"/>
    <w:rsid w:val="009022AC"/>
    <w:rsid w:val="00907866"/>
    <w:rsid w:val="00910099"/>
    <w:rsid w:val="00912C23"/>
    <w:rsid w:val="00920602"/>
    <w:rsid w:val="009313C5"/>
    <w:rsid w:val="009453E1"/>
    <w:rsid w:val="009571D7"/>
    <w:rsid w:val="009666A1"/>
    <w:rsid w:val="00982A2C"/>
    <w:rsid w:val="009860F9"/>
    <w:rsid w:val="00997DD9"/>
    <w:rsid w:val="009A199C"/>
    <w:rsid w:val="009A52E2"/>
    <w:rsid w:val="009B4A4B"/>
    <w:rsid w:val="009C4B98"/>
    <w:rsid w:val="009D36D2"/>
    <w:rsid w:val="009E3824"/>
    <w:rsid w:val="009F53BB"/>
    <w:rsid w:val="009F6CE7"/>
    <w:rsid w:val="009F7DC0"/>
    <w:rsid w:val="00A0404F"/>
    <w:rsid w:val="00A07960"/>
    <w:rsid w:val="00A102EC"/>
    <w:rsid w:val="00A2191D"/>
    <w:rsid w:val="00A23301"/>
    <w:rsid w:val="00A41250"/>
    <w:rsid w:val="00A417C1"/>
    <w:rsid w:val="00A41C9F"/>
    <w:rsid w:val="00A41D4E"/>
    <w:rsid w:val="00A4336F"/>
    <w:rsid w:val="00A47837"/>
    <w:rsid w:val="00A52A8F"/>
    <w:rsid w:val="00A640FF"/>
    <w:rsid w:val="00A818AF"/>
    <w:rsid w:val="00A83B38"/>
    <w:rsid w:val="00A85773"/>
    <w:rsid w:val="00A86F0F"/>
    <w:rsid w:val="00A96330"/>
    <w:rsid w:val="00AA3899"/>
    <w:rsid w:val="00AA482D"/>
    <w:rsid w:val="00AA6010"/>
    <w:rsid w:val="00AD17BD"/>
    <w:rsid w:val="00AD6EC2"/>
    <w:rsid w:val="00AE4C26"/>
    <w:rsid w:val="00AF2204"/>
    <w:rsid w:val="00B012F3"/>
    <w:rsid w:val="00B04C38"/>
    <w:rsid w:val="00B1273F"/>
    <w:rsid w:val="00B2268F"/>
    <w:rsid w:val="00B53493"/>
    <w:rsid w:val="00B558AB"/>
    <w:rsid w:val="00B55D18"/>
    <w:rsid w:val="00B56CC8"/>
    <w:rsid w:val="00B61C86"/>
    <w:rsid w:val="00B65281"/>
    <w:rsid w:val="00B668FB"/>
    <w:rsid w:val="00B728E8"/>
    <w:rsid w:val="00B76B8E"/>
    <w:rsid w:val="00B8347A"/>
    <w:rsid w:val="00B847BD"/>
    <w:rsid w:val="00BA45AE"/>
    <w:rsid w:val="00BA4F4A"/>
    <w:rsid w:val="00BA66AD"/>
    <w:rsid w:val="00BA6927"/>
    <w:rsid w:val="00BB49AA"/>
    <w:rsid w:val="00BC2DD3"/>
    <w:rsid w:val="00BC4C0D"/>
    <w:rsid w:val="00BC67B1"/>
    <w:rsid w:val="00BD6DF6"/>
    <w:rsid w:val="00BD7CF3"/>
    <w:rsid w:val="00BD7FF0"/>
    <w:rsid w:val="00BE16D4"/>
    <w:rsid w:val="00BF2C53"/>
    <w:rsid w:val="00C000C3"/>
    <w:rsid w:val="00C02E60"/>
    <w:rsid w:val="00C10095"/>
    <w:rsid w:val="00C16652"/>
    <w:rsid w:val="00C240FD"/>
    <w:rsid w:val="00C24374"/>
    <w:rsid w:val="00C302EF"/>
    <w:rsid w:val="00C40C85"/>
    <w:rsid w:val="00C61CD9"/>
    <w:rsid w:val="00C63B32"/>
    <w:rsid w:val="00C74C53"/>
    <w:rsid w:val="00C75C44"/>
    <w:rsid w:val="00C97431"/>
    <w:rsid w:val="00CB30C9"/>
    <w:rsid w:val="00CB7816"/>
    <w:rsid w:val="00CC27F2"/>
    <w:rsid w:val="00CF1A0B"/>
    <w:rsid w:val="00D22658"/>
    <w:rsid w:val="00D241D3"/>
    <w:rsid w:val="00D24EC3"/>
    <w:rsid w:val="00D253E1"/>
    <w:rsid w:val="00D27FA8"/>
    <w:rsid w:val="00D35C25"/>
    <w:rsid w:val="00D365D3"/>
    <w:rsid w:val="00D41EC2"/>
    <w:rsid w:val="00D42F7B"/>
    <w:rsid w:val="00D539CD"/>
    <w:rsid w:val="00D55089"/>
    <w:rsid w:val="00D65684"/>
    <w:rsid w:val="00D65FCC"/>
    <w:rsid w:val="00D816BD"/>
    <w:rsid w:val="00D97F82"/>
    <w:rsid w:val="00DA76FA"/>
    <w:rsid w:val="00DB2B49"/>
    <w:rsid w:val="00DC1997"/>
    <w:rsid w:val="00DC28FE"/>
    <w:rsid w:val="00DC290C"/>
    <w:rsid w:val="00DC33B4"/>
    <w:rsid w:val="00DD4656"/>
    <w:rsid w:val="00DF01DF"/>
    <w:rsid w:val="00DF02F1"/>
    <w:rsid w:val="00E01036"/>
    <w:rsid w:val="00E018FB"/>
    <w:rsid w:val="00E106E2"/>
    <w:rsid w:val="00E134ED"/>
    <w:rsid w:val="00E135C8"/>
    <w:rsid w:val="00E21DC0"/>
    <w:rsid w:val="00E26331"/>
    <w:rsid w:val="00E27CBE"/>
    <w:rsid w:val="00E34EC1"/>
    <w:rsid w:val="00E43EEF"/>
    <w:rsid w:val="00E61E5F"/>
    <w:rsid w:val="00E64ED0"/>
    <w:rsid w:val="00E66A44"/>
    <w:rsid w:val="00E6763B"/>
    <w:rsid w:val="00E70266"/>
    <w:rsid w:val="00E80AF6"/>
    <w:rsid w:val="00E920E1"/>
    <w:rsid w:val="00EB58BD"/>
    <w:rsid w:val="00EC0FFC"/>
    <w:rsid w:val="00EC2D0D"/>
    <w:rsid w:val="00ED2E33"/>
    <w:rsid w:val="00ED3024"/>
    <w:rsid w:val="00ED71B6"/>
    <w:rsid w:val="00EE5474"/>
    <w:rsid w:val="00EF0E10"/>
    <w:rsid w:val="00EF2076"/>
    <w:rsid w:val="00EF2AFB"/>
    <w:rsid w:val="00EF6B77"/>
    <w:rsid w:val="00F100EE"/>
    <w:rsid w:val="00F1671F"/>
    <w:rsid w:val="00F24091"/>
    <w:rsid w:val="00F2547C"/>
    <w:rsid w:val="00F27D76"/>
    <w:rsid w:val="00F33D5C"/>
    <w:rsid w:val="00F3721E"/>
    <w:rsid w:val="00F42113"/>
    <w:rsid w:val="00F427DA"/>
    <w:rsid w:val="00F431FB"/>
    <w:rsid w:val="00F44278"/>
    <w:rsid w:val="00F5004E"/>
    <w:rsid w:val="00F53ACB"/>
    <w:rsid w:val="00F56675"/>
    <w:rsid w:val="00F60E46"/>
    <w:rsid w:val="00F6184E"/>
    <w:rsid w:val="00F733C5"/>
    <w:rsid w:val="00F8007E"/>
    <w:rsid w:val="00F81C8A"/>
    <w:rsid w:val="00F82C5B"/>
    <w:rsid w:val="00F84805"/>
    <w:rsid w:val="00FA2B02"/>
    <w:rsid w:val="00FA4261"/>
    <w:rsid w:val="00FB1115"/>
    <w:rsid w:val="00FB4AE4"/>
    <w:rsid w:val="00FB6151"/>
    <w:rsid w:val="00FE7A02"/>
    <w:rsid w:val="00FF6C4C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2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iPriority="20" w:unhideWhenUsed="1"/>
    <w:lsdException w:name="List Bullet 4" w:semiHidden="1" w:uiPriority="20" w:unhideWhenUsed="1"/>
    <w:lsdException w:name="List Bullet 5" w:semiHidden="1" w:uiPriority="19" w:unhideWhenUsed="1"/>
    <w:lsdException w:name="List Number 2" w:semiHidden="1" w:uiPriority="21" w:unhideWhenUsed="1"/>
    <w:lsdException w:name="List Number 3" w:semiHidden="1" w:uiPriority="21" w:unhideWhenUsed="1"/>
    <w:lsdException w:name="List Number 4" w:semiHidden="1" w:uiPriority="21" w:unhideWhenUsed="1"/>
    <w:lsdException w:name="List Number 5" w:semiHidden="1" w:uiPriority="19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qFormat/>
    <w:rsid w:val="00FA4261"/>
    <w:pPr>
      <w:spacing w:before="0" w:after="0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97DD9"/>
    <w:pPr>
      <w:keepNext/>
      <w:keepLines/>
      <w:widowControl w:val="0"/>
      <w:spacing w:before="120" w:after="240" w:line="264" w:lineRule="auto"/>
      <w:outlineLvl w:val="0"/>
    </w:pPr>
    <w:rPr>
      <w:rFonts w:asciiTheme="majorHAnsi" w:eastAsia="Times New Roman" w:hAnsiTheme="majorHAnsi" w:cs="Arial"/>
      <w:b/>
      <w:bCs/>
      <w:sz w:val="40"/>
      <w:szCs w:val="40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2903A9"/>
    <w:pPr>
      <w:keepNext/>
      <w:keepLines/>
      <w:spacing w:before="240" w:after="120"/>
      <w:outlineLvl w:val="1"/>
    </w:pPr>
    <w:rPr>
      <w:rFonts w:asciiTheme="majorHAnsi" w:eastAsia="Times New Roman" w:hAnsiTheme="majorHAnsi" w:cs="Arial"/>
      <w:b/>
      <w:bCs/>
      <w:iCs/>
      <w:sz w:val="28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A102EC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sz w:val="22"/>
      <w:lang w:eastAsia="en-AU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E134ED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/>
      <w:bCs/>
      <w:szCs w:val="20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rsid w:val="00675FEF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Cs/>
      <w:iCs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D3024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8E1DD2"/>
    <w:rPr>
      <w:rFonts w:eastAsia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1"/>
    <w:rsid w:val="00997DD9"/>
    <w:rPr>
      <w:rFonts w:asciiTheme="majorHAnsi" w:eastAsia="Times New Roman" w:hAnsiTheme="majorHAnsi" w:cs="Arial"/>
      <w:b/>
      <w:bCs/>
      <w:sz w:val="40"/>
      <w:szCs w:val="40"/>
      <w:lang w:eastAsia="en-AU"/>
    </w:rPr>
  </w:style>
  <w:style w:type="character" w:customStyle="1" w:styleId="Heading2Char">
    <w:name w:val="Heading 2 Char"/>
    <w:basedOn w:val="DefaultParagraphFont"/>
    <w:link w:val="Heading2"/>
    <w:uiPriority w:val="1"/>
    <w:rsid w:val="002903A9"/>
    <w:rPr>
      <w:rFonts w:asciiTheme="majorHAnsi" w:eastAsia="Times New Roman" w:hAnsiTheme="majorHAnsi" w:cs="Arial"/>
      <w:b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A102EC"/>
    <w:rPr>
      <w:rFonts w:asciiTheme="majorHAnsi" w:eastAsia="Times New Roman" w:hAnsiTheme="majorHAnsi" w:cs="Times New Roman"/>
      <w:b/>
      <w:bCs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E134ED"/>
    <w:rPr>
      <w:rFonts w:asciiTheme="majorHAnsi" w:eastAsia="Times New Roman" w:hAnsiTheme="majorHAnsi" w:cs="Times New Roman"/>
      <w:b/>
      <w:bCs/>
      <w:sz w:val="20"/>
      <w:szCs w:val="20"/>
      <w:lang w:eastAsia="en-AU"/>
    </w:rPr>
  </w:style>
  <w:style w:type="paragraph" w:customStyle="1" w:styleId="AltHeading1">
    <w:name w:val="Alt Heading 1"/>
    <w:basedOn w:val="Heading1"/>
    <w:next w:val="BodyText"/>
    <w:uiPriority w:val="2"/>
    <w:semiHidden/>
    <w:qFormat/>
    <w:rsid w:val="00B558AB"/>
    <w:pPr>
      <w:numPr>
        <w:numId w:val="11"/>
      </w:numPr>
    </w:pPr>
    <w:rPr>
      <w:bCs w:val="0"/>
    </w:rPr>
  </w:style>
  <w:style w:type="paragraph" w:customStyle="1" w:styleId="AltHeading2">
    <w:name w:val="Alt Heading 2"/>
    <w:basedOn w:val="Heading2"/>
    <w:next w:val="BodyText"/>
    <w:uiPriority w:val="2"/>
    <w:semiHidden/>
    <w:qFormat/>
    <w:rsid w:val="00912C23"/>
    <w:pPr>
      <w:numPr>
        <w:ilvl w:val="1"/>
        <w:numId w:val="11"/>
      </w:numPr>
    </w:pPr>
  </w:style>
  <w:style w:type="paragraph" w:customStyle="1" w:styleId="AltHeading3">
    <w:name w:val="Alt Heading 3"/>
    <w:basedOn w:val="Heading3"/>
    <w:next w:val="BodyText"/>
    <w:uiPriority w:val="2"/>
    <w:semiHidden/>
    <w:qFormat/>
    <w:rsid w:val="00912C23"/>
    <w:pPr>
      <w:numPr>
        <w:ilvl w:val="2"/>
        <w:numId w:val="11"/>
      </w:numPr>
      <w:tabs>
        <w:tab w:val="clear" w:pos="1134"/>
        <w:tab w:val="num" w:pos="360"/>
      </w:tabs>
      <w:ind w:left="0" w:firstLine="0"/>
    </w:pPr>
  </w:style>
  <w:style w:type="paragraph" w:customStyle="1" w:styleId="AltHeading4">
    <w:name w:val="Alt Heading 4"/>
    <w:basedOn w:val="Heading4"/>
    <w:next w:val="BodyText"/>
    <w:uiPriority w:val="99"/>
    <w:semiHidden/>
    <w:qFormat/>
    <w:rsid w:val="00912C23"/>
    <w:pPr>
      <w:numPr>
        <w:ilvl w:val="3"/>
        <w:numId w:val="11"/>
      </w:numPr>
    </w:pPr>
  </w:style>
  <w:style w:type="paragraph" w:styleId="Title">
    <w:name w:val="Title"/>
    <w:basedOn w:val="Heading1"/>
    <w:next w:val="BodyText"/>
    <w:link w:val="TitleChar"/>
    <w:qFormat/>
    <w:rsid w:val="00FA4261"/>
    <w:pPr>
      <w:spacing w:before="0" w:after="360"/>
    </w:pPr>
    <w:rPr>
      <w:color w:val="034EA2" w:themeColor="accent1"/>
      <w:sz w:val="104"/>
    </w:rPr>
  </w:style>
  <w:style w:type="character" w:customStyle="1" w:styleId="TitleChar">
    <w:name w:val="Title Char"/>
    <w:basedOn w:val="DefaultParagraphFont"/>
    <w:link w:val="Title"/>
    <w:rsid w:val="00FA4261"/>
    <w:rPr>
      <w:rFonts w:asciiTheme="majorHAnsi" w:eastAsia="Times New Roman" w:hAnsiTheme="majorHAnsi" w:cs="Arial"/>
      <w:b/>
      <w:bCs/>
      <w:color w:val="034EA2" w:themeColor="accent1"/>
      <w:sz w:val="104"/>
      <w:szCs w:val="40"/>
      <w:lang w:eastAsia="en-AU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semiHidden/>
    <w:rsid w:val="00A417C1"/>
    <w:pPr>
      <w:jc w:val="right"/>
    </w:pPr>
    <w:rPr>
      <w:sz w:val="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2661D"/>
    <w:rPr>
      <w:sz w:val="2"/>
    </w:rPr>
  </w:style>
  <w:style w:type="paragraph" w:styleId="Footer">
    <w:name w:val="footer"/>
    <w:basedOn w:val="Normal"/>
    <w:link w:val="FooterChar"/>
    <w:uiPriority w:val="99"/>
    <w:semiHidden/>
    <w:rsid w:val="008E2BFA"/>
    <w:pPr>
      <w:tabs>
        <w:tab w:val="right" w:pos="9639"/>
      </w:tabs>
      <w:jc w:val="right"/>
    </w:pPr>
    <w:rPr>
      <w:color w:val="5C676D" w:themeColor="accent3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E0769"/>
    <w:rPr>
      <w:color w:val="5C676D" w:themeColor="accent3"/>
      <w:sz w:val="18"/>
    </w:rPr>
  </w:style>
  <w:style w:type="paragraph" w:styleId="ListNumber0">
    <w:name w:val="List Number"/>
    <w:basedOn w:val="ListBullet"/>
    <w:uiPriority w:val="21"/>
    <w:qFormat/>
    <w:rsid w:val="00094C0B"/>
    <w:pPr>
      <w:numPr>
        <w:numId w:val="17"/>
      </w:numPr>
    </w:pPr>
  </w:style>
  <w:style w:type="table" w:customStyle="1" w:styleId="DHATable">
    <w:name w:val="DHA Table"/>
    <w:basedOn w:val="TableNormal"/>
    <w:uiPriority w:val="99"/>
    <w:rsid w:val="002D4927"/>
    <w:pPr>
      <w:spacing w:before="120" w:after="120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bottom w:val="single" w:sz="8" w:space="0" w:color="FFFFFF" w:themeColor="background1"/>
        <w:insideH w:val="single" w:sz="8" w:space="0" w:color="FFFFFF" w:themeColor="background1"/>
      </w:tblBorders>
      <w:tblCellMar>
        <w:left w:w="85" w:type="dxa"/>
        <w:right w:w="85" w:type="dxa"/>
      </w:tblCellMar>
    </w:tblPr>
    <w:tcPr>
      <w:shd w:val="clear" w:color="auto" w:fill="CCCCCC" w:themeFill="text1" w:themeFillTint="33"/>
      <w:vAlign w:val="center"/>
    </w:tcPr>
    <w:tblStylePr w:type="firstRow">
      <w:pPr>
        <w:keepNext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w w:val="100"/>
        <w:position w:val="0"/>
        <w:sz w:val="20"/>
        <w:vertAlign w:val="baseline"/>
      </w:rPr>
      <w:tblPr/>
      <w:trPr>
        <w:tblHeader/>
      </w:trPr>
      <w:tcPr>
        <w:shd w:val="clear" w:color="auto" w:fill="034EA2" w:themeFill="accent1"/>
      </w:tcPr>
    </w:tblStylePr>
    <w:tblStylePr w:type="firstCol">
      <w:pPr>
        <w:wordWrap/>
        <w:spacing w:beforeLines="0" w:before="120" w:beforeAutospacing="0" w:afterLines="0" w:after="120" w:afterAutospacing="0" w:line="240" w:lineRule="auto"/>
        <w:ind w:leftChars="0" w:left="0" w:rightChars="0" w:right="0"/>
        <w:jc w:val="left"/>
      </w:pPr>
      <w:rPr>
        <w:rFonts w:ascii="Calibri" w:hAnsi="Calibri"/>
        <w:b/>
        <w:i w:val="0"/>
        <w:color w:val="000000" w:themeColor="text1"/>
      </w:rPr>
    </w:tblStylePr>
    <w:tblStylePr w:type="band1Horz">
      <w:rPr>
        <w:rFonts w:ascii="Calibri" w:hAnsi="Calibri"/>
        <w:b w:val="0"/>
        <w:i w:val="0"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2Horz">
      <w:rPr>
        <w:rFonts w:ascii="Calibri" w:hAnsi="Calibri"/>
        <w:b w:val="0"/>
        <w:color w:val="000000" w:themeColor="text1"/>
        <w:sz w:val="20"/>
      </w:rPr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Normal"/>
    <w:next w:val="Normal"/>
    <w:uiPriority w:val="99"/>
    <w:rsid w:val="00FA4261"/>
    <w:pPr>
      <w:keepNext/>
      <w:keepLines/>
      <w:widowControl w:val="0"/>
      <w:spacing w:after="480"/>
      <w:outlineLvl w:val="0"/>
    </w:pPr>
    <w:rPr>
      <w:rFonts w:asciiTheme="majorHAnsi" w:eastAsia="Times New Roman" w:hAnsiTheme="majorHAnsi" w:cs="Arial"/>
      <w:b/>
      <w:bCs/>
      <w:color w:val="034EA2" w:themeColor="accent1"/>
      <w:sz w:val="40"/>
      <w:szCs w:val="40"/>
      <w:lang w:eastAsia="en-AU"/>
    </w:rPr>
  </w:style>
  <w:style w:type="character" w:styleId="Hyperlink">
    <w:name w:val="Hyperlink"/>
    <w:basedOn w:val="DefaultParagraphFont"/>
    <w:uiPriority w:val="99"/>
    <w:rsid w:val="00997DD9"/>
    <w:rPr>
      <w:color w:val="000000" w:themeColor="text1"/>
      <w:u w:val="single"/>
    </w:rPr>
  </w:style>
  <w:style w:type="paragraph" w:styleId="TOC1">
    <w:name w:val="toc 1"/>
    <w:basedOn w:val="Normal"/>
    <w:next w:val="Normal"/>
    <w:uiPriority w:val="39"/>
    <w:rsid w:val="00FA4261"/>
    <w:pPr>
      <w:keepNext/>
      <w:tabs>
        <w:tab w:val="left" w:pos="567"/>
        <w:tab w:val="left" w:pos="851"/>
        <w:tab w:val="right" w:pos="9338"/>
      </w:tabs>
      <w:spacing w:before="120" w:after="120" w:line="264" w:lineRule="auto"/>
      <w:ind w:right="567"/>
    </w:pPr>
    <w:rPr>
      <w:b/>
      <w:noProof/>
    </w:rPr>
  </w:style>
  <w:style w:type="paragraph" w:styleId="TOC2">
    <w:name w:val="toc 2"/>
    <w:basedOn w:val="Normal"/>
    <w:next w:val="Normal"/>
    <w:uiPriority w:val="39"/>
    <w:rsid w:val="00FA4261"/>
    <w:pPr>
      <w:tabs>
        <w:tab w:val="left" w:pos="1134"/>
        <w:tab w:val="right" w:pos="9338"/>
      </w:tabs>
      <w:spacing w:before="60" w:after="60" w:line="264" w:lineRule="auto"/>
      <w:ind w:right="284" w:firstLine="567"/>
    </w:pPr>
    <w:rPr>
      <w:noProof/>
    </w:rPr>
  </w:style>
  <w:style w:type="paragraph" w:styleId="TOC3">
    <w:name w:val="toc 3"/>
    <w:basedOn w:val="Normal"/>
    <w:next w:val="Normal"/>
    <w:uiPriority w:val="39"/>
    <w:rsid w:val="009666A1"/>
    <w:pPr>
      <w:tabs>
        <w:tab w:val="left" w:pos="1985"/>
        <w:tab w:val="right" w:pos="9338"/>
      </w:tabs>
      <w:spacing w:before="60" w:after="60"/>
      <w:ind w:left="1134" w:right="567"/>
    </w:pPr>
    <w:rPr>
      <w:noProof/>
      <w:sz w:val="18"/>
    </w:rPr>
  </w:style>
  <w:style w:type="table" w:styleId="TableGrid">
    <w:name w:val="Table Grid"/>
    <w:basedOn w:val="TableNormal"/>
    <w:uiPriority w:val="59"/>
    <w:rsid w:val="00CB30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next w:val="BodyText"/>
    <w:uiPriority w:val="12"/>
    <w:qFormat/>
    <w:rsid w:val="00662FA6"/>
    <w:pPr>
      <w:spacing w:before="120" w:after="120"/>
    </w:pPr>
    <w:rPr>
      <w:b/>
    </w:rPr>
  </w:style>
  <w:style w:type="paragraph" w:customStyle="1" w:styleId="TableText">
    <w:name w:val="Table Text"/>
    <w:basedOn w:val="Normal"/>
    <w:uiPriority w:val="3"/>
    <w:qFormat/>
    <w:rsid w:val="003A08A5"/>
    <w:pPr>
      <w:spacing w:before="60" w:after="60"/>
    </w:pPr>
  </w:style>
  <w:style w:type="paragraph" w:customStyle="1" w:styleId="TableBullet">
    <w:name w:val="Table Bullet"/>
    <w:basedOn w:val="TableText"/>
    <w:uiPriority w:val="4"/>
    <w:qFormat/>
    <w:rsid w:val="002106C4"/>
    <w:pPr>
      <w:numPr>
        <w:numId w:val="12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uiPriority w:val="4"/>
    <w:qFormat/>
    <w:rsid w:val="003A08A5"/>
    <w:pPr>
      <w:numPr>
        <w:numId w:val="13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666A1"/>
    <w:rPr>
      <w:rFonts w:asciiTheme="majorHAnsi" w:eastAsia="Times New Roman" w:hAnsiTheme="majorHAnsi" w:cs="Times New Roman"/>
      <w:bCs/>
      <w:iCs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62FA6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Normal"/>
    <w:link w:val="ListParagraphChar"/>
    <w:uiPriority w:val="34"/>
    <w:qFormat/>
    <w:rsid w:val="00247BEF"/>
    <w:pPr>
      <w:numPr>
        <w:numId w:val="9"/>
      </w:numPr>
      <w:spacing w:after="120" w:line="264" w:lineRule="auto"/>
    </w:pPr>
    <w:rPr>
      <w:rFonts w:eastAsia="Times New Roman" w:cs="Times New Roman"/>
      <w:szCs w:val="24"/>
      <w:lang w:eastAsia="en-AU"/>
    </w:rPr>
  </w:style>
  <w:style w:type="paragraph" w:styleId="TOC4">
    <w:name w:val="toc 4"/>
    <w:basedOn w:val="TOC1"/>
    <w:next w:val="Normal"/>
    <w:uiPriority w:val="99"/>
    <w:semiHidden/>
    <w:rsid w:val="00DF01DF"/>
    <w:pPr>
      <w:ind w:left="851" w:hanging="851"/>
    </w:pPr>
  </w:style>
  <w:style w:type="paragraph" w:customStyle="1" w:styleId="AltHeading5">
    <w:name w:val="Alt Heading 5"/>
    <w:basedOn w:val="Heading5"/>
    <w:next w:val="BodyText"/>
    <w:uiPriority w:val="99"/>
    <w:semiHidden/>
    <w:rsid w:val="00912C23"/>
    <w:pPr>
      <w:numPr>
        <w:ilvl w:val="4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83"/>
    <w:qFormat/>
    <w:rsid w:val="00997DD9"/>
    <w:pPr>
      <w:spacing w:before="240" w:after="160" w:line="264" w:lineRule="auto"/>
    </w:pPr>
    <w:rPr>
      <w:rFonts w:ascii="Arial" w:eastAsia="Arial" w:hAnsi="Arial" w:cs="Times New Roman"/>
      <w:color w:val="034EA2" w:themeColor="accent1"/>
      <w:sz w:val="40"/>
      <w:szCs w:val="40"/>
    </w:rPr>
  </w:style>
  <w:style w:type="character" w:customStyle="1" w:styleId="QuoteChar">
    <w:name w:val="Quote Char"/>
    <w:basedOn w:val="DefaultParagraphFont"/>
    <w:link w:val="Quote"/>
    <w:uiPriority w:val="83"/>
    <w:rsid w:val="00997DD9"/>
    <w:rPr>
      <w:rFonts w:ascii="Arial" w:eastAsia="Arial" w:hAnsi="Arial" w:cs="Times New Roman"/>
      <w:color w:val="034EA2" w:themeColor="accent1"/>
      <w:sz w:val="40"/>
      <w:szCs w:val="40"/>
    </w:rPr>
  </w:style>
  <w:style w:type="paragraph" w:styleId="TOC5">
    <w:name w:val="toc 5"/>
    <w:basedOn w:val="TOC2"/>
    <w:next w:val="Normal"/>
    <w:uiPriority w:val="99"/>
    <w:semiHidden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99"/>
    <w:semiHidden/>
    <w:rsid w:val="0061089F"/>
    <w:pPr>
      <w:tabs>
        <w:tab w:val="left" w:pos="851"/>
      </w:tabs>
      <w:ind w:left="851" w:hanging="851"/>
    </w:pPr>
  </w:style>
  <w:style w:type="paragraph" w:styleId="TOC7">
    <w:name w:val="toc 7"/>
    <w:basedOn w:val="TOC2"/>
    <w:next w:val="Normal"/>
    <w:uiPriority w:val="99"/>
    <w:semiHidden/>
    <w:rsid w:val="003B4DCF"/>
    <w:rPr>
      <w:sz w:val="16"/>
    </w:rPr>
  </w:style>
  <w:style w:type="paragraph" w:styleId="TOC8">
    <w:name w:val="toc 8"/>
    <w:basedOn w:val="Normal"/>
    <w:next w:val="Normal"/>
    <w:uiPriority w:val="9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9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4041DA"/>
    <w:pPr>
      <w:numPr>
        <w:numId w:val="4"/>
      </w:numPr>
    </w:pPr>
  </w:style>
  <w:style w:type="numbering" w:customStyle="1" w:styleId="ListParagraph">
    <w:name w:val="List_Paragraph"/>
    <w:uiPriority w:val="99"/>
    <w:rsid w:val="003A08A5"/>
    <w:pPr>
      <w:numPr>
        <w:numId w:val="6"/>
      </w:numPr>
    </w:pPr>
  </w:style>
  <w:style w:type="paragraph" w:styleId="Caption">
    <w:name w:val="caption"/>
    <w:basedOn w:val="Normal"/>
    <w:next w:val="Normal"/>
    <w:uiPriority w:val="12"/>
    <w:qFormat/>
    <w:rsid w:val="001E2C91"/>
    <w:pPr>
      <w:keepNext/>
      <w:tabs>
        <w:tab w:val="left" w:pos="1134"/>
      </w:tabs>
      <w:spacing w:before="120" w:after="240" w:line="264" w:lineRule="auto"/>
      <w:ind w:left="1134" w:hanging="1134"/>
    </w:pPr>
    <w:rPr>
      <w:b/>
      <w:i/>
      <w:sz w:val="18"/>
      <w:szCs w:val="18"/>
    </w:rPr>
  </w:style>
  <w:style w:type="paragraph" w:customStyle="1" w:styleId="Tablebody">
    <w:name w:val="Table body"/>
    <w:basedOn w:val="Normal"/>
    <w:uiPriority w:val="12"/>
    <w:qFormat/>
    <w:rsid w:val="002D4927"/>
    <w:pPr>
      <w:spacing w:before="120" w:after="120"/>
    </w:pPr>
    <w:rPr>
      <w:rFonts w:eastAsia="MS Mincho" w:cs="Times New Roman"/>
      <w:color w:val="000000" w:themeColor="text1"/>
      <w:szCs w:val="20"/>
      <w:lang w:val="en-US"/>
    </w:rPr>
  </w:style>
  <w:style w:type="numbering" w:customStyle="1" w:styleId="ListAlpha">
    <w:name w:val="List_Alpha"/>
    <w:uiPriority w:val="99"/>
    <w:rsid w:val="004041DA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F6184E"/>
  </w:style>
  <w:style w:type="character" w:styleId="FollowedHyperlink">
    <w:name w:val="FollowedHyperlink"/>
    <w:basedOn w:val="DefaultParagraphFont"/>
    <w:uiPriority w:val="99"/>
    <w:semiHidden/>
    <w:rsid w:val="00662FA6"/>
    <w:rPr>
      <w:color w:val="034EA2" w:themeColor="accent1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table" w:customStyle="1" w:styleId="DHAABFStyle1">
    <w:name w:val="DHA/ABF Style 1"/>
    <w:basedOn w:val="TableNormal"/>
    <w:uiPriority w:val="99"/>
    <w:rsid w:val="00786081"/>
    <w:pPr>
      <w:spacing w:before="120" w:after="120"/>
    </w:pPr>
    <w:rPr>
      <w:color w:val="000000" w:themeColor="text1"/>
      <w:sz w:val="20"/>
      <w:szCs w:val="20"/>
    </w:rPr>
    <w:tblPr>
      <w:tblStyleRowBandSize w:val="1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blStylePr w:type="firstRow">
      <w:rPr>
        <w:rFonts w:asciiTheme="minorHAnsi" w:hAnsiTheme="minorHAnsi"/>
        <w:b/>
        <w:i w:val="0"/>
      </w:rPr>
      <w:tblPr/>
      <w:tcPr>
        <w:shd w:val="clear" w:color="auto" w:fill="D9D9D9" w:themeFill="background1" w:themeFillShade="D9"/>
      </w:tcPr>
    </w:tblStylePr>
    <w:tblStylePr w:type="lastRow">
      <w:tblPr/>
      <w:tcPr>
        <w:tcBorders>
          <w:top w:val="single" w:sz="18" w:space="0" w:color="D9D9D9" w:themeColor="background1" w:themeShade="D9"/>
          <w:left w:val="nil"/>
          <w:bottom w:val="single" w:sz="18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Theme="minorHAnsi" w:hAnsiTheme="minorHAnsi"/>
        <w:b/>
        <w:i w:val="0"/>
      </w:rPr>
    </w:tblStylePr>
    <w:tblStylePr w:type="band1Horz">
      <w:tblPr/>
      <w:tcPr>
        <w:tcBorders>
          <w:insideH w:val="nil"/>
        </w:tcBorders>
      </w:tcPr>
    </w:tblStylePr>
  </w:style>
  <w:style w:type="paragraph" w:styleId="ListBullet2">
    <w:name w:val="List Bullet 2"/>
    <w:basedOn w:val="ListBullet"/>
    <w:uiPriority w:val="99"/>
    <w:qFormat/>
    <w:rsid w:val="00997DD9"/>
    <w:pPr>
      <w:numPr>
        <w:ilvl w:val="1"/>
      </w:numPr>
    </w:pPr>
  </w:style>
  <w:style w:type="paragraph" w:styleId="ListBullet3">
    <w:name w:val="List Bullet 3"/>
    <w:basedOn w:val="ListBullet"/>
    <w:uiPriority w:val="20"/>
    <w:rsid w:val="00997DD9"/>
    <w:pPr>
      <w:numPr>
        <w:ilvl w:val="2"/>
      </w:numPr>
    </w:pPr>
  </w:style>
  <w:style w:type="paragraph" w:styleId="ListBullet4">
    <w:name w:val="List Bullet 4"/>
    <w:basedOn w:val="ListBullet"/>
    <w:uiPriority w:val="20"/>
    <w:rsid w:val="00997DD9"/>
    <w:pPr>
      <w:numPr>
        <w:ilvl w:val="3"/>
      </w:numPr>
    </w:pPr>
  </w:style>
  <w:style w:type="paragraph" w:styleId="ListNumber2">
    <w:name w:val="List Number 2"/>
    <w:basedOn w:val="ListBullet2"/>
    <w:uiPriority w:val="21"/>
    <w:rsid w:val="00997DD9"/>
    <w:pPr>
      <w:numPr>
        <w:numId w:val="17"/>
      </w:numPr>
    </w:pPr>
  </w:style>
  <w:style w:type="paragraph" w:styleId="ListNumber3">
    <w:name w:val="List Number 3"/>
    <w:basedOn w:val="ListBullet3"/>
    <w:uiPriority w:val="21"/>
    <w:rsid w:val="002C1965"/>
    <w:pPr>
      <w:numPr>
        <w:numId w:val="17"/>
      </w:numPr>
      <w:ind w:hanging="143"/>
    </w:pPr>
  </w:style>
  <w:style w:type="paragraph" w:styleId="ListNumber4">
    <w:name w:val="List Number 4"/>
    <w:basedOn w:val="ListNumber0"/>
    <w:uiPriority w:val="21"/>
    <w:rsid w:val="004F2A3C"/>
    <w:pPr>
      <w:numPr>
        <w:ilvl w:val="3"/>
      </w:numPr>
    </w:pPr>
  </w:style>
  <w:style w:type="paragraph" w:customStyle="1" w:styleId="ListParagraph2">
    <w:name w:val="List Paragraph 2"/>
    <w:basedOn w:val="ListParagraph0"/>
    <w:uiPriority w:val="19"/>
    <w:semiHidden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semiHidden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semiHidden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semiHidden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semiHidden/>
    <w:rsid w:val="004F2A3C"/>
    <w:pPr>
      <w:numPr>
        <w:ilvl w:val="5"/>
      </w:numPr>
    </w:pPr>
  </w:style>
  <w:style w:type="numbering" w:customStyle="1" w:styleId="ListBullet0">
    <w:name w:val="List_Bullet"/>
    <w:uiPriority w:val="99"/>
    <w:rsid w:val="002106C4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912C23"/>
    <w:pPr>
      <w:numPr>
        <w:numId w:val="5"/>
      </w:numPr>
    </w:pPr>
  </w:style>
  <w:style w:type="numbering" w:customStyle="1" w:styleId="ListTableBullet">
    <w:name w:val="List_TableBullet"/>
    <w:uiPriority w:val="99"/>
    <w:rsid w:val="002106C4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TableBullet2">
    <w:name w:val="Table Bullet 2"/>
    <w:basedOn w:val="TableBullet"/>
    <w:uiPriority w:val="4"/>
    <w:rsid w:val="004F2A3C"/>
    <w:pPr>
      <w:numPr>
        <w:ilvl w:val="1"/>
      </w:numPr>
    </w:pPr>
  </w:style>
  <w:style w:type="paragraph" w:customStyle="1" w:styleId="TableNumber2">
    <w:name w:val="Table Number 2"/>
    <w:basedOn w:val="TableNumber"/>
    <w:uiPriority w:val="5"/>
    <w:rsid w:val="004F2A3C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paragraph" w:customStyle="1" w:styleId="ListAlpha6">
    <w:name w:val="List Alpha 6"/>
    <w:basedOn w:val="ListAlpha4"/>
    <w:uiPriority w:val="19"/>
    <w:semiHidden/>
    <w:rsid w:val="002903A9"/>
    <w:pPr>
      <w:numPr>
        <w:ilvl w:val="0"/>
        <w:numId w:val="0"/>
      </w:numPr>
      <w:tabs>
        <w:tab w:val="num" w:pos="3402"/>
      </w:tabs>
      <w:ind w:left="3402" w:hanging="567"/>
    </w:pPr>
  </w:style>
  <w:style w:type="paragraph" w:customStyle="1" w:styleId="FigureCaption">
    <w:name w:val="Figure Caption"/>
    <w:basedOn w:val="Normal"/>
    <w:semiHidden/>
    <w:qFormat/>
    <w:rsid w:val="001E2C91"/>
  </w:style>
  <w:style w:type="paragraph" w:customStyle="1" w:styleId="FigureStyle">
    <w:name w:val="Figure Style"/>
    <w:basedOn w:val="Normal"/>
    <w:uiPriority w:val="99"/>
    <w:semiHidden/>
    <w:qFormat/>
    <w:rsid w:val="004041DA"/>
    <w:pPr>
      <w:spacing w:before="120" w:after="120" w:line="264" w:lineRule="auto"/>
      <w:jc w:val="center"/>
    </w:pPr>
  </w:style>
  <w:style w:type="numbering" w:customStyle="1" w:styleId="ListFeatureBullet">
    <w:name w:val="List_Feature Bullet"/>
    <w:uiPriority w:val="99"/>
    <w:rsid w:val="00782617"/>
    <w:pPr>
      <w:numPr>
        <w:numId w:val="10"/>
      </w:numPr>
    </w:pPr>
  </w:style>
  <w:style w:type="character" w:styleId="PageNumber">
    <w:name w:val="page number"/>
    <w:basedOn w:val="DefaultParagraphFont"/>
    <w:uiPriority w:val="99"/>
    <w:semiHidden/>
    <w:rsid w:val="0074597C"/>
  </w:style>
  <w:style w:type="paragraph" w:styleId="NoSpacing">
    <w:name w:val="No Spacing"/>
    <w:uiPriority w:val="10"/>
    <w:rsid w:val="009860F9"/>
    <w:pPr>
      <w:spacing w:before="0" w:after="0" w:line="264" w:lineRule="auto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C1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99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997"/>
    <w:rPr>
      <w:sz w:val="20"/>
      <w:szCs w:val="20"/>
    </w:rPr>
  </w:style>
  <w:style w:type="paragraph" w:customStyle="1" w:styleId="Protection">
    <w:name w:val="Protection"/>
    <w:basedOn w:val="Normal"/>
    <w:semiHidden/>
    <w:rsid w:val="00E66A44"/>
    <w:pPr>
      <w:jc w:val="center"/>
    </w:pPr>
    <w:rPr>
      <w:rFonts w:ascii="Arial" w:hAnsi="Arial" w:cs="Arial"/>
      <w:b/>
      <w:color w:val="C00000"/>
      <w:sz w:val="28"/>
      <w:szCs w:val="28"/>
    </w:rPr>
  </w:style>
  <w:style w:type="paragraph" w:customStyle="1" w:styleId="ProtectionDeleteMe">
    <w:name w:val="Protection DeleteMe"/>
    <w:basedOn w:val="Protection"/>
    <w:semiHidden/>
    <w:rsid w:val="00E66A44"/>
    <w:pPr>
      <w:spacing w:before="120"/>
    </w:pPr>
  </w:style>
  <w:style w:type="paragraph" w:customStyle="1" w:styleId="CoveringDeleteMe">
    <w:name w:val="Covering DeleteMe"/>
    <w:basedOn w:val="Normal"/>
    <w:semiHidden/>
    <w:rsid w:val="008F7847"/>
    <w:pPr>
      <w:spacing w:after="120"/>
      <w:jc w:val="center"/>
    </w:pPr>
    <w:rPr>
      <w:b/>
      <w:color w:val="C00000"/>
    </w:rPr>
  </w:style>
  <w:style w:type="character" w:customStyle="1" w:styleId="ListParagraphChar">
    <w:name w:val="List Paragraph Char"/>
    <w:basedOn w:val="DefaultParagraphFont"/>
    <w:link w:val="ListParagraph0"/>
    <w:uiPriority w:val="34"/>
    <w:locked/>
    <w:rsid w:val="00247BEF"/>
    <w:rPr>
      <w:rFonts w:eastAsia="Times New Roman" w:cs="Times New Roman"/>
      <w:sz w:val="20"/>
      <w:szCs w:val="24"/>
      <w:lang w:eastAsia="en-AU"/>
    </w:rPr>
  </w:style>
  <w:style w:type="paragraph" w:customStyle="1" w:styleId="Heading1numbered">
    <w:name w:val="Heading 1 (numbered)"/>
    <w:basedOn w:val="Heading1"/>
    <w:next w:val="BodyText"/>
    <w:uiPriority w:val="3"/>
    <w:qFormat/>
    <w:rsid w:val="008D36D0"/>
    <w:pPr>
      <w:keepLines w:val="0"/>
      <w:widowControl/>
      <w:numPr>
        <w:numId w:val="14"/>
      </w:numPr>
    </w:pPr>
    <w:rPr>
      <w:rFonts w:eastAsiaTheme="minorHAnsi" w:cstheme="minorBidi"/>
      <w:bCs w:val="0"/>
      <w:noProof/>
      <w:color w:val="000000" w:themeColor="text1"/>
      <w:lang w:eastAsia="en-US"/>
    </w:rPr>
  </w:style>
  <w:style w:type="paragraph" w:customStyle="1" w:styleId="Heading2numbered">
    <w:name w:val="Heading 2 (numbered)"/>
    <w:basedOn w:val="Heading2"/>
    <w:next w:val="BodyText"/>
    <w:uiPriority w:val="3"/>
    <w:qFormat/>
    <w:rsid w:val="008D36D0"/>
    <w:pPr>
      <w:keepLines w:val="0"/>
      <w:numPr>
        <w:ilvl w:val="1"/>
        <w:numId w:val="14"/>
      </w:numPr>
      <w:spacing w:before="360" w:after="240" w:line="264" w:lineRule="auto"/>
    </w:pPr>
    <w:rPr>
      <w:rFonts w:eastAsiaTheme="minorHAnsi" w:cstheme="minorBidi"/>
      <w:bCs w:val="0"/>
      <w:iCs w:val="0"/>
      <w:noProof/>
      <w:color w:val="000000" w:themeColor="text1"/>
      <w:lang w:eastAsia="en-US"/>
    </w:rPr>
  </w:style>
  <w:style w:type="paragraph" w:customStyle="1" w:styleId="Heading3numbered">
    <w:name w:val="Heading 3 (numbered)"/>
    <w:basedOn w:val="Heading3"/>
    <w:next w:val="BodyText"/>
    <w:uiPriority w:val="3"/>
    <w:qFormat/>
    <w:rsid w:val="008D36D0"/>
    <w:pPr>
      <w:keepLines w:val="0"/>
      <w:numPr>
        <w:ilvl w:val="2"/>
        <w:numId w:val="14"/>
      </w:numPr>
    </w:pPr>
    <w:rPr>
      <w:rFonts w:eastAsiaTheme="minorHAnsi" w:cstheme="minorBidi"/>
      <w:b w:val="0"/>
      <w:bCs w:val="0"/>
      <w:color w:val="000000" w:themeColor="text1"/>
      <w:sz w:val="24"/>
      <w:szCs w:val="20"/>
      <w:lang w:eastAsia="en-US"/>
    </w:rPr>
  </w:style>
  <w:style w:type="paragraph" w:customStyle="1" w:styleId="Heading4numbered">
    <w:name w:val="Heading 4 (numbered)"/>
    <w:basedOn w:val="Heading4"/>
    <w:next w:val="BodyText"/>
    <w:uiPriority w:val="3"/>
    <w:qFormat/>
    <w:rsid w:val="008D36D0"/>
    <w:pPr>
      <w:keepLines w:val="0"/>
      <w:numPr>
        <w:ilvl w:val="3"/>
        <w:numId w:val="14"/>
      </w:numPr>
      <w:spacing w:line="264" w:lineRule="auto"/>
    </w:pPr>
    <w:rPr>
      <w:rFonts w:eastAsiaTheme="minorHAnsi" w:cstheme="minorBidi"/>
      <w:b w:val="0"/>
      <w:bCs w:val="0"/>
      <w:color w:val="000000" w:themeColor="text1"/>
      <w:lang w:eastAsia="en-US"/>
    </w:rPr>
  </w:style>
  <w:style w:type="paragraph" w:customStyle="1" w:styleId="Heading5numbered">
    <w:name w:val="Heading 5 (numbered)"/>
    <w:basedOn w:val="Heading5"/>
    <w:next w:val="BodyText"/>
    <w:uiPriority w:val="3"/>
    <w:qFormat/>
    <w:rsid w:val="008D36D0"/>
    <w:pPr>
      <w:keepLines w:val="0"/>
      <w:numPr>
        <w:ilvl w:val="4"/>
        <w:numId w:val="14"/>
      </w:numPr>
      <w:spacing w:line="264" w:lineRule="auto"/>
    </w:pPr>
    <w:rPr>
      <w:rFonts w:asciiTheme="minorHAnsi" w:eastAsiaTheme="minorHAnsi" w:hAnsiTheme="minorHAnsi" w:cstheme="minorBidi"/>
      <w:b/>
      <w:bCs w:val="0"/>
      <w:i/>
      <w:iCs w:val="0"/>
      <w:color w:val="000000" w:themeColor="text1"/>
      <w:szCs w:val="20"/>
      <w:lang w:eastAsia="en-US"/>
    </w:rPr>
  </w:style>
  <w:style w:type="paragraph" w:styleId="ListBullet">
    <w:name w:val="List Bullet"/>
    <w:aliases w:val="List Bullet 1"/>
    <w:basedOn w:val="Normal"/>
    <w:uiPriority w:val="99"/>
    <w:qFormat/>
    <w:rsid w:val="00094C0B"/>
    <w:pPr>
      <w:numPr>
        <w:numId w:val="16"/>
      </w:numPr>
      <w:spacing w:before="120" w:after="120" w:line="264" w:lineRule="auto"/>
    </w:pPr>
  </w:style>
  <w:style w:type="paragraph" w:customStyle="1" w:styleId="ListAlpha0">
    <w:name w:val="List Alpha"/>
    <w:basedOn w:val="Normal"/>
    <w:uiPriority w:val="22"/>
    <w:qFormat/>
    <w:rsid w:val="00094C0B"/>
    <w:pPr>
      <w:numPr>
        <w:numId w:val="19"/>
      </w:numPr>
      <w:spacing w:after="120" w:line="264" w:lineRule="auto"/>
    </w:pPr>
    <w:rPr>
      <w:rFonts w:eastAsia="Times New Roman" w:cs="Times New Roman"/>
      <w:szCs w:val="24"/>
      <w:lang w:eastAsia="en-AU"/>
    </w:rPr>
  </w:style>
  <w:style w:type="paragraph" w:customStyle="1" w:styleId="ListAlpha4">
    <w:name w:val="List Alpha 4"/>
    <w:basedOn w:val="ListAlpha3"/>
    <w:uiPriority w:val="22"/>
    <w:rsid w:val="00E134ED"/>
    <w:pPr>
      <w:numPr>
        <w:ilvl w:val="3"/>
      </w:numPr>
    </w:pPr>
  </w:style>
  <w:style w:type="paragraph" w:customStyle="1" w:styleId="ListAlpha5">
    <w:name w:val="List Alpha 5"/>
    <w:basedOn w:val="ListAlpha4"/>
    <w:uiPriority w:val="22"/>
    <w:rsid w:val="00E134ED"/>
    <w:pPr>
      <w:numPr>
        <w:ilvl w:val="4"/>
      </w:numPr>
    </w:pPr>
  </w:style>
  <w:style w:type="paragraph" w:customStyle="1" w:styleId="ListAlpha3">
    <w:name w:val="List Alpha 3"/>
    <w:basedOn w:val="ListAlpha2"/>
    <w:uiPriority w:val="22"/>
    <w:rsid w:val="00E134ED"/>
    <w:pPr>
      <w:numPr>
        <w:ilvl w:val="2"/>
      </w:numPr>
    </w:pPr>
  </w:style>
  <w:style w:type="paragraph" w:customStyle="1" w:styleId="ListAlpha2">
    <w:name w:val="List Alpha 2"/>
    <w:basedOn w:val="ListAlpha0"/>
    <w:uiPriority w:val="22"/>
    <w:qFormat/>
    <w:rsid w:val="001E2C91"/>
    <w:pPr>
      <w:numPr>
        <w:ilvl w:val="1"/>
        <w:numId w:val="15"/>
      </w:numPr>
    </w:pPr>
  </w:style>
  <w:style w:type="paragraph" w:styleId="ListNumber5">
    <w:name w:val="List Number 5"/>
    <w:basedOn w:val="ListNumber0"/>
    <w:uiPriority w:val="21"/>
    <w:rsid w:val="002903A9"/>
    <w:pPr>
      <w:numPr>
        <w:numId w:val="0"/>
      </w:numPr>
      <w:tabs>
        <w:tab w:val="num" w:pos="2835"/>
      </w:tabs>
      <w:spacing w:before="0"/>
      <w:ind w:left="2835" w:hanging="567"/>
    </w:pPr>
    <w:rPr>
      <w:rFonts w:eastAsia="Times New Roman" w:cs="Times New Roman"/>
      <w:szCs w:val="24"/>
      <w:lang w:eastAsia="en-AU"/>
    </w:rPr>
  </w:style>
  <w:style w:type="paragraph" w:customStyle="1" w:styleId="ListNumber6">
    <w:name w:val="List Number 6"/>
    <w:basedOn w:val="ListNumber0"/>
    <w:uiPriority w:val="19"/>
    <w:semiHidden/>
    <w:rsid w:val="002903A9"/>
    <w:pPr>
      <w:numPr>
        <w:numId w:val="0"/>
      </w:numPr>
      <w:tabs>
        <w:tab w:val="num" w:pos="3402"/>
      </w:tabs>
      <w:spacing w:before="0"/>
      <w:ind w:left="3402" w:hanging="567"/>
    </w:pPr>
    <w:rPr>
      <w:rFonts w:eastAsia="Times New Roman" w:cs="Times New Roman"/>
      <w:szCs w:val="24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247B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edparagraph">
    <w:name w:val="Lined paragraph"/>
    <w:basedOn w:val="BodyText"/>
    <w:uiPriority w:val="19"/>
    <w:qFormat/>
    <w:rsid w:val="00620224"/>
    <w:pPr>
      <w:keepLines/>
      <w:pBdr>
        <w:bottom w:val="single" w:sz="4" w:space="9" w:color="D9D9D9" w:themeColor="background2" w:themeShade="D9"/>
        <w:between w:val="single" w:sz="4" w:space="1" w:color="D9D9D9" w:themeColor="background2" w:themeShade="D9"/>
      </w:pBdr>
      <w:spacing w:before="0" w:line="240" w:lineRule="auto"/>
    </w:pPr>
    <w:rPr>
      <w:rFonts w:eastAsiaTheme="minorHAnsi" w:cstheme="minorBidi"/>
      <w:color w:val="000000" w:themeColor="text1"/>
      <w:szCs w:val="20"/>
      <w:lang w:eastAsia="en-US"/>
    </w:rPr>
  </w:style>
  <w:style w:type="paragraph" w:styleId="ListBullet5">
    <w:name w:val="List Bullet 5"/>
    <w:basedOn w:val="Normal"/>
    <w:uiPriority w:val="20"/>
    <w:rsid w:val="00A23301"/>
    <w:pPr>
      <w:numPr>
        <w:numId w:val="18"/>
      </w:numPr>
      <w:contextualSpacing/>
    </w:pPr>
  </w:style>
  <w:style w:type="paragraph" w:styleId="Subtitle">
    <w:name w:val="Subtitle"/>
    <w:basedOn w:val="Normal"/>
    <w:next w:val="Normal"/>
    <w:link w:val="SubtitleChar"/>
    <w:qFormat/>
    <w:rsid w:val="00FA4261"/>
    <w:pPr>
      <w:numPr>
        <w:ilvl w:val="1"/>
      </w:numPr>
      <w:spacing w:after="160"/>
    </w:pPr>
    <w:rPr>
      <w:rFonts w:eastAsiaTheme="minorEastAsia"/>
      <w:b/>
      <w:spacing w:val="15"/>
      <w:sz w:val="36"/>
    </w:rPr>
  </w:style>
  <w:style w:type="character" w:customStyle="1" w:styleId="SubtitleChar">
    <w:name w:val="Subtitle Char"/>
    <w:basedOn w:val="DefaultParagraphFont"/>
    <w:link w:val="Subtitle"/>
    <w:rsid w:val="00FA4261"/>
    <w:rPr>
      <w:rFonts w:eastAsiaTheme="minorEastAsia"/>
      <w:b/>
      <w:spacing w:val="15"/>
      <w:sz w:val="36"/>
    </w:rPr>
  </w:style>
  <w:style w:type="paragraph" w:customStyle="1" w:styleId="Bullet1">
    <w:name w:val="Bullet 1"/>
    <w:basedOn w:val="ListBullet2"/>
    <w:qFormat/>
    <w:rsid w:val="00E43EEF"/>
    <w:pPr>
      <w:numPr>
        <w:ilvl w:val="0"/>
        <w:numId w:val="20"/>
      </w:numPr>
      <w:spacing w:before="0" w:after="200" w:line="276" w:lineRule="auto"/>
      <w:contextualSpacing/>
    </w:pPr>
    <w:rPr>
      <w:rFonts w:ascii="Calibri" w:eastAsia="Calibri" w:hAnsi="Calibri" w:cs="Calibri"/>
      <w:w w:val="105"/>
      <w:kern w:val="40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3EEF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3EEF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uiPriority w:val="99"/>
    <w:semiHidden/>
    <w:unhideWhenUsed/>
    <w:rsid w:val="00E43EEF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360E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F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F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F2F18"/>
    <w:pPr>
      <w:spacing w:before="0"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7C97419935415DA52F56D7A3A5A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AF0E7-53F0-470E-947D-66D011CC5D3A}"/>
      </w:docPartPr>
      <w:docPartBody>
        <w:p w:rsidR="00E56570" w:rsidRDefault="00E56570">
          <w:pPr>
            <w:pStyle w:val="477C97419935415DA52F56D7A3A5AA4D"/>
          </w:pPr>
          <w:r w:rsidRPr="00A23301">
            <w:t>[Document Title]</w:t>
          </w:r>
        </w:p>
      </w:docPartBody>
    </w:docPart>
    <w:docPart>
      <w:docPartPr>
        <w:name w:val="D9A66DF589AA4FDE999586932551F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CAB62-E57E-45D6-A97D-5A86B411F5DB}"/>
      </w:docPartPr>
      <w:docPartBody>
        <w:p w:rsidR="00E56570" w:rsidRDefault="00E56570">
          <w:pPr>
            <w:pStyle w:val="D9A66DF589AA4FDE999586932551F91C"/>
          </w:pPr>
          <w:r w:rsidRPr="009A52E2">
            <w:rPr>
              <w:rStyle w:val="PlaceholderText"/>
              <w:sz w:val="16"/>
              <w:szCs w:val="16"/>
            </w:rPr>
            <w:t>[Document Title]</w:t>
          </w:r>
        </w:p>
      </w:docPartBody>
    </w:docPart>
    <w:docPart>
      <w:docPartPr>
        <w:name w:val="72782822D996458983F8F718835AB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54EB4-32E8-47A0-96C0-9F66F05B9489}"/>
      </w:docPartPr>
      <w:docPartBody>
        <w:p w:rsidR="00525BD1" w:rsidRDefault="00595E4D" w:rsidP="00595E4D">
          <w:pPr>
            <w:pStyle w:val="72782822D996458983F8F718835AB4BB"/>
          </w:pPr>
          <w:r w:rsidRPr="00A23301"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70"/>
    <w:rsid w:val="00525BD1"/>
    <w:rsid w:val="00595E4D"/>
    <w:rsid w:val="006945B7"/>
    <w:rsid w:val="00DD3ACE"/>
    <w:rsid w:val="00E5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2CC84EB44014A1997BB8072A6A186F3">
    <w:name w:val="22CC84EB44014A1997BB8072A6A186F3"/>
  </w:style>
  <w:style w:type="paragraph" w:customStyle="1" w:styleId="7958307D14054E4EA1051B0076D14E55">
    <w:name w:val="7958307D14054E4EA1051B0076D14E55"/>
  </w:style>
  <w:style w:type="paragraph" w:customStyle="1" w:styleId="477C97419935415DA52F56D7A3A5AA4D">
    <w:name w:val="477C97419935415DA52F56D7A3A5AA4D"/>
  </w:style>
  <w:style w:type="paragraph" w:customStyle="1" w:styleId="D9A66DF589AA4FDE999586932551F91C">
    <w:name w:val="D9A66DF589AA4FDE999586932551F91C"/>
  </w:style>
  <w:style w:type="paragraph" w:customStyle="1" w:styleId="72782822D996458983F8F718835AB4BB">
    <w:name w:val="72782822D996458983F8F718835AB4BB"/>
    <w:rsid w:val="00595E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Dept IBS">
      <a:dk1>
        <a:sysClr val="windowText" lastClr="000000"/>
      </a:dk1>
      <a:lt1>
        <a:sysClr val="window" lastClr="FFFFFF"/>
      </a:lt1>
      <a:dk2>
        <a:srgbClr val="7F7F7F"/>
      </a:dk2>
      <a:lt2>
        <a:srgbClr val="FFFFFF"/>
      </a:lt2>
      <a:accent1>
        <a:srgbClr val="034EA2"/>
      </a:accent1>
      <a:accent2>
        <a:srgbClr val="007BC3"/>
      </a:accent2>
      <a:accent3>
        <a:srgbClr val="5C676D"/>
      </a:accent3>
      <a:accent4>
        <a:srgbClr val="BFBFC7"/>
      </a:accent4>
      <a:accent5>
        <a:srgbClr val="CBCBCB"/>
      </a:accent5>
      <a:accent6>
        <a:srgbClr val="F2F2F2"/>
      </a:accent6>
      <a:hlink>
        <a:srgbClr val="034EA2"/>
      </a:hlink>
      <a:folHlink>
        <a:srgbClr val="034EA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x0065_019 xmlns="dcdc8d3b-a33f-42de-8d6f-6f68f2e06e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1D278C4026134EB9F244A349267DEC" ma:contentTypeVersion="3" ma:contentTypeDescription="Create a new document." ma:contentTypeScope="" ma:versionID="4447bfaadd4db8fade4298a5ce2e4d93">
  <xsd:schema xmlns:xsd="http://www.w3.org/2001/XMLSchema" xmlns:xs="http://www.w3.org/2001/XMLSchema" xmlns:p="http://schemas.microsoft.com/office/2006/metadata/properties" xmlns:ns1="http://schemas.microsoft.com/sharepoint/v3" xmlns:ns2="7483a812-a475-45ae-8bc7-e27bd3884b1a" xmlns:ns3="dcdc8d3b-a33f-42de-8d6f-6f68f2e06e3c" targetNamespace="http://schemas.microsoft.com/office/2006/metadata/properties" ma:root="true" ma:fieldsID="ff51fdf367e89de8ba0c0ff666180f51" ns1:_="" ns2:_="" ns3:_="">
    <xsd:import namespace="http://schemas.microsoft.com/sharepoint/v3"/>
    <xsd:import namespace="7483a812-a475-45ae-8bc7-e27bd3884b1a"/>
    <xsd:import namespace="dcdc8d3b-a33f-42de-8d6f-6f68f2e06e3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x0065_01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3a812-a475-45ae-8bc7-e27bd3884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c8d3b-a33f-42de-8d6f-6f68f2e06e3c" elementFormDefault="qualified">
    <xsd:import namespace="http://schemas.microsoft.com/office/2006/documentManagement/types"/>
    <xsd:import namespace="http://schemas.microsoft.com/office/infopath/2007/PartnerControls"/>
    <xsd:element name="_x0065_019" ma:index="11" nillable="true" ma:displayName="Date and Time" ma:internalName="_x0065_019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76B9B8-7E3D-4E9D-9A21-2E378989B48E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584A18-E23A-4471-9C5F-3D396FF6D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8111E8-918E-422F-90EC-BBE9297D2D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DRFA 2018 - Guideline 1 - An essential public asset</vt:lpstr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DRFA 2018 - Guideline 1 - An essential public asset</dc:title>
  <dc:creator/>
  <cp:lastModifiedBy/>
  <cp:revision>1</cp:revision>
  <dcterms:created xsi:type="dcterms:W3CDTF">2022-09-15T03:10:00Z</dcterms:created>
  <dcterms:modified xsi:type="dcterms:W3CDTF">2022-09-16T04:43:00Z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0x010100181D278C4026134EB9F244A349267DEC</vt:lpwstr>
  </property>
  <property fmtid="{D5CDD505-2E9C-101B-9397-08002B2CF9AE}" pid="3" name="TemplateUrl">
    <vt:lpwstr/>
  </property>
  <property fmtid="{D5CDD505-2E9C-101B-9397-08002B2CF9AE}" pid="4" name="Order">
    <vt:r8>13100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